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6368" w:type="dxa"/>
        <w:jc w:val="center"/>
        <w:tblLook w:val="04A0" w:firstRow="1" w:lastRow="0" w:firstColumn="1" w:lastColumn="0" w:noHBand="0" w:noVBand="1"/>
      </w:tblPr>
      <w:tblGrid>
        <w:gridCol w:w="3681"/>
        <w:gridCol w:w="2687"/>
      </w:tblGrid>
      <w:tr w:rsidR="000C382E">
        <w:trPr>
          <w:jc w:val="center"/>
        </w:trPr>
        <w:tc>
          <w:tcPr>
            <w:tcW w:w="3681" w:type="dxa"/>
          </w:tcPr>
          <w:p w:rsidR="000C382E" w:rsidRDefault="00980C71">
            <w:pPr>
              <w:spacing w:line="340" w:lineRule="exact"/>
              <w:ind w:firstLine="0"/>
              <w:jc w:val="center"/>
              <w:rPr>
                <w:lang w:eastAsia="vi-VN"/>
              </w:rPr>
            </w:pPr>
            <w:bookmarkStart w:id="0" w:name="_Hlk86007686"/>
            <w:r>
              <w:rPr>
                <w:lang w:eastAsia="vi-VN"/>
              </w:rPr>
              <w:t>MINISTRY OF</w:t>
            </w:r>
          </w:p>
          <w:p w:rsidR="000C382E" w:rsidRDefault="00980C71">
            <w:pPr>
              <w:spacing w:line="340" w:lineRule="exact"/>
              <w:ind w:firstLine="0"/>
              <w:jc w:val="center"/>
              <w:rPr>
                <w:lang w:eastAsia="vi-VN"/>
              </w:rPr>
            </w:pPr>
            <w:r>
              <w:rPr>
                <w:lang w:eastAsia="vi-VN"/>
              </w:rPr>
              <w:t>EDUCATION AND TRAINING</w:t>
            </w:r>
          </w:p>
        </w:tc>
        <w:tc>
          <w:tcPr>
            <w:tcW w:w="2687" w:type="dxa"/>
          </w:tcPr>
          <w:p w:rsidR="000C382E" w:rsidRDefault="00980C71">
            <w:pPr>
              <w:spacing w:line="340" w:lineRule="exact"/>
              <w:ind w:firstLine="0"/>
              <w:jc w:val="center"/>
              <w:rPr>
                <w:lang w:eastAsia="vi-VN"/>
              </w:rPr>
            </w:pPr>
            <w:r>
              <w:rPr>
                <w:lang w:eastAsia="vi-VN"/>
              </w:rPr>
              <w:t>MINISTRY OF NATIONAL DEFENCE</w:t>
            </w:r>
          </w:p>
        </w:tc>
      </w:tr>
      <w:tr w:rsidR="000C382E">
        <w:trPr>
          <w:jc w:val="center"/>
        </w:trPr>
        <w:tc>
          <w:tcPr>
            <w:tcW w:w="6368" w:type="dxa"/>
            <w:gridSpan w:val="2"/>
          </w:tcPr>
          <w:p w:rsidR="000C382E" w:rsidRDefault="000C382E">
            <w:pPr>
              <w:tabs>
                <w:tab w:val="center" w:pos="2835"/>
                <w:tab w:val="center" w:pos="4111"/>
                <w:tab w:val="center" w:pos="5954"/>
              </w:tabs>
              <w:spacing w:line="264" w:lineRule="auto"/>
              <w:ind w:firstLine="0"/>
              <w:jc w:val="center"/>
              <w:rPr>
                <w:rFonts w:eastAsia="Times New Roman"/>
                <w:b/>
              </w:rPr>
            </w:pPr>
          </w:p>
          <w:p w:rsidR="000C382E" w:rsidRDefault="00980C71">
            <w:pPr>
              <w:tabs>
                <w:tab w:val="center" w:pos="2835"/>
                <w:tab w:val="center" w:pos="4111"/>
                <w:tab w:val="center" w:pos="5954"/>
              </w:tabs>
              <w:spacing w:line="264" w:lineRule="auto"/>
              <w:ind w:firstLine="0"/>
              <w:jc w:val="center"/>
              <w:rPr>
                <w:rFonts w:eastAsia="Times New Roman"/>
                <w:b/>
              </w:rPr>
            </w:pPr>
            <w:r>
              <w:rPr>
                <w:rFonts w:eastAsia="Times New Roman"/>
                <w:b/>
              </w:rPr>
              <w:t>VIETNAM MILITARY MEDICAL UNIVERSITY</w:t>
            </w:r>
          </w:p>
          <w:p w:rsidR="000C382E" w:rsidRDefault="00980C71">
            <w:pPr>
              <w:tabs>
                <w:tab w:val="center" w:pos="2835"/>
                <w:tab w:val="center" w:pos="4111"/>
                <w:tab w:val="center" w:pos="5954"/>
              </w:tabs>
              <w:spacing w:line="264" w:lineRule="auto"/>
              <w:ind w:firstLine="0"/>
              <w:jc w:val="center"/>
              <w:rPr>
                <w:rFonts w:eastAsia="Times New Roman"/>
              </w:rPr>
            </w:pPr>
            <w:r>
              <w:rPr>
                <w:rFonts w:eastAsia="Times New Roman"/>
              </w:rPr>
              <w:t xml:space="preserve">=== </w:t>
            </w:r>
            <w:r>
              <w:rPr>
                <w:rFonts w:eastAsia="Times New Roman"/>
                <w:vertAlign w:val="subscript"/>
              </w:rPr>
              <w:t>*</w:t>
            </w:r>
            <w:r>
              <w:rPr>
                <w:rFonts w:eastAsia="Times New Roman"/>
                <w:vertAlign w:val="superscript"/>
              </w:rPr>
              <w:t>*</w:t>
            </w:r>
            <w:r>
              <w:rPr>
                <w:rFonts w:eastAsia="Times New Roman"/>
                <w:vertAlign w:val="subscript"/>
              </w:rPr>
              <w:t>*</w:t>
            </w:r>
            <w:r>
              <w:rPr>
                <w:rFonts w:eastAsia="Times New Roman"/>
              </w:rPr>
              <w:t xml:space="preserve"> ===</w:t>
            </w:r>
          </w:p>
        </w:tc>
      </w:tr>
    </w:tbl>
    <w:p w:rsidR="000C382E" w:rsidRDefault="000C382E">
      <w:pPr>
        <w:spacing w:line="340" w:lineRule="exact"/>
        <w:ind w:firstLine="0"/>
        <w:jc w:val="center"/>
      </w:pPr>
    </w:p>
    <w:p w:rsidR="000C382E" w:rsidRDefault="000C382E">
      <w:pPr>
        <w:spacing w:line="340" w:lineRule="exact"/>
        <w:jc w:val="center"/>
      </w:pPr>
    </w:p>
    <w:p w:rsidR="000C382E" w:rsidRDefault="00980C71">
      <w:pPr>
        <w:spacing w:line="340" w:lineRule="exact"/>
        <w:ind w:firstLine="0"/>
        <w:jc w:val="center"/>
        <w:rPr>
          <w:b/>
          <w:bCs/>
        </w:rPr>
      </w:pPr>
      <w:r>
        <w:rPr>
          <w:b/>
          <w:bCs/>
        </w:rPr>
        <w:t>PHAM CHAU</w:t>
      </w:r>
    </w:p>
    <w:p w:rsidR="000C382E" w:rsidRDefault="000C382E">
      <w:pPr>
        <w:spacing w:line="340" w:lineRule="exact"/>
        <w:jc w:val="center"/>
      </w:pPr>
    </w:p>
    <w:p w:rsidR="000C382E" w:rsidRDefault="000C382E">
      <w:pPr>
        <w:spacing w:line="340" w:lineRule="exact"/>
        <w:jc w:val="center"/>
      </w:pPr>
    </w:p>
    <w:p w:rsidR="000C382E" w:rsidRDefault="000C382E">
      <w:pPr>
        <w:spacing w:line="340" w:lineRule="exact"/>
        <w:ind w:firstLine="0"/>
        <w:jc w:val="center"/>
      </w:pPr>
    </w:p>
    <w:p w:rsidR="000C382E" w:rsidRDefault="00980C71">
      <w:pPr>
        <w:spacing w:line="340" w:lineRule="exact"/>
        <w:ind w:firstLine="0"/>
        <w:jc w:val="center"/>
      </w:pPr>
      <w:r>
        <w:rPr>
          <w:b/>
          <w:sz w:val="21"/>
          <w:szCs w:val="21"/>
        </w:rPr>
        <w:t xml:space="preserve">STUDY ON </w:t>
      </w:r>
      <w:r>
        <w:rPr>
          <w:b/>
          <w:iCs/>
          <w:sz w:val="21"/>
          <w:szCs w:val="21"/>
        </w:rPr>
        <w:t>h</w:t>
      </w:r>
      <w:r>
        <w:rPr>
          <w:b/>
          <w:i/>
          <w:iCs/>
          <w:sz w:val="21"/>
          <w:szCs w:val="21"/>
        </w:rPr>
        <w:t>TERT</w:t>
      </w:r>
      <w:r>
        <w:rPr>
          <w:b/>
          <w:sz w:val="21"/>
          <w:szCs w:val="21"/>
        </w:rPr>
        <w:t xml:space="preserve"> PROMOTER MUTATIONS AND </w:t>
      </w:r>
      <w:r>
        <w:rPr>
          <w:b/>
          <w:iCs/>
          <w:sz w:val="21"/>
          <w:szCs w:val="21"/>
        </w:rPr>
        <w:t>h</w:t>
      </w:r>
      <w:r>
        <w:rPr>
          <w:b/>
          <w:i/>
          <w:iCs/>
          <w:sz w:val="21"/>
          <w:szCs w:val="21"/>
        </w:rPr>
        <w:t>TERT</w:t>
      </w:r>
      <w:r>
        <w:rPr>
          <w:b/>
          <w:sz w:val="21"/>
          <w:szCs w:val="21"/>
        </w:rPr>
        <w:t xml:space="preserve"> mRNA EXPRESSION IN PERIPHERAL BLOOD OF HEPATOCELLULAR CARCINOMA PATIENTS WITH POSITIVE HBsAg</w:t>
      </w:r>
    </w:p>
    <w:p w:rsidR="000C382E" w:rsidRDefault="000C382E">
      <w:pPr>
        <w:spacing w:line="340" w:lineRule="exact"/>
        <w:jc w:val="center"/>
      </w:pPr>
    </w:p>
    <w:p w:rsidR="000C382E" w:rsidRDefault="00980C71">
      <w:pPr>
        <w:spacing w:line="340" w:lineRule="exact"/>
        <w:ind w:firstLine="0"/>
        <w:jc w:val="center"/>
        <w:rPr>
          <w:b/>
          <w:bCs/>
        </w:rPr>
      </w:pPr>
      <w:r>
        <w:rPr>
          <w:b/>
          <w:bCs/>
        </w:rPr>
        <w:t>Specialization: Internal Medicine</w:t>
      </w:r>
    </w:p>
    <w:p w:rsidR="000C382E" w:rsidRDefault="00980C71">
      <w:pPr>
        <w:spacing w:line="340" w:lineRule="exact"/>
        <w:ind w:firstLine="0"/>
        <w:jc w:val="center"/>
        <w:rPr>
          <w:b/>
          <w:bCs/>
        </w:rPr>
      </w:pPr>
      <w:r>
        <w:rPr>
          <w:b/>
          <w:bCs/>
        </w:rPr>
        <w:t>Code: 9 72 01 07</w:t>
      </w:r>
    </w:p>
    <w:p w:rsidR="000C382E" w:rsidRDefault="000C382E">
      <w:pPr>
        <w:spacing w:line="340" w:lineRule="exact"/>
        <w:jc w:val="center"/>
      </w:pPr>
    </w:p>
    <w:p w:rsidR="000C382E" w:rsidRDefault="000C382E">
      <w:pPr>
        <w:spacing w:line="340" w:lineRule="exact"/>
        <w:jc w:val="center"/>
      </w:pPr>
    </w:p>
    <w:p w:rsidR="000C382E" w:rsidRDefault="000C382E">
      <w:pPr>
        <w:spacing w:line="340" w:lineRule="exact"/>
        <w:jc w:val="center"/>
      </w:pPr>
    </w:p>
    <w:p w:rsidR="000C382E" w:rsidRDefault="00980C71">
      <w:pPr>
        <w:spacing w:line="340" w:lineRule="exact"/>
        <w:ind w:firstLine="0"/>
        <w:jc w:val="center"/>
      </w:pPr>
      <w:r>
        <w:rPr>
          <w:b/>
          <w:bCs/>
        </w:rPr>
        <w:t>SUMMARY OF THE DOCTORAL DISSERTATION IN MEDICINE</w:t>
      </w:r>
    </w:p>
    <w:p w:rsidR="000C382E" w:rsidRDefault="000C382E">
      <w:pPr>
        <w:spacing w:line="340" w:lineRule="exact"/>
        <w:jc w:val="center"/>
      </w:pPr>
    </w:p>
    <w:p w:rsidR="000C382E" w:rsidRDefault="000C382E">
      <w:pPr>
        <w:spacing w:line="340" w:lineRule="exact"/>
        <w:ind w:firstLine="0"/>
        <w:jc w:val="center"/>
      </w:pPr>
    </w:p>
    <w:p w:rsidR="000C382E" w:rsidRDefault="000C382E">
      <w:pPr>
        <w:spacing w:line="340" w:lineRule="exact"/>
        <w:jc w:val="center"/>
      </w:pPr>
    </w:p>
    <w:p w:rsidR="000C382E" w:rsidRDefault="000C382E">
      <w:pPr>
        <w:spacing w:line="340" w:lineRule="exact"/>
        <w:jc w:val="center"/>
      </w:pPr>
    </w:p>
    <w:p w:rsidR="000C382E" w:rsidRDefault="00980C71">
      <w:pPr>
        <w:spacing w:line="340" w:lineRule="exact"/>
        <w:ind w:firstLine="0"/>
        <w:jc w:val="center"/>
        <w:rPr>
          <w:b/>
          <w:bCs/>
        </w:rPr>
        <w:sectPr w:rsidR="000C382E">
          <w:headerReference w:type="even" r:id="rId9"/>
          <w:headerReference w:type="default" r:id="rId10"/>
          <w:headerReference w:type="first" r:id="rId11"/>
          <w:pgSz w:w="8420" w:h="11907" w:orient="landscape"/>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Pr>
          <w:b/>
          <w:bCs/>
        </w:rPr>
        <w:t>Ha</w:t>
      </w:r>
      <w:r w:rsidR="00F37530">
        <w:rPr>
          <w:b/>
          <w:bCs/>
        </w:rPr>
        <w:t>n</w:t>
      </w:r>
      <w:r>
        <w:rPr>
          <w:b/>
          <w:bCs/>
        </w:rPr>
        <w:t>oi - 2025</w:t>
      </w:r>
    </w:p>
    <w:p w:rsidR="000C382E" w:rsidRDefault="00F37530">
      <w:pPr>
        <w:spacing w:line="340" w:lineRule="exact"/>
        <w:ind w:firstLine="0"/>
        <w:jc w:val="center"/>
        <w:rPr>
          <w:b/>
          <w:bCs/>
        </w:rPr>
      </w:pPr>
      <w:r>
        <w:rPr>
          <w:b/>
          <w:bCs/>
          <w:noProof/>
          <w:shd w:val="clear" w:color="auto" w:fill="auto"/>
        </w:rPr>
        <w:lastRenderedPageBreak/>
        <mc:AlternateContent>
          <mc:Choice Requires="wps">
            <w:drawing>
              <wp:anchor distT="0" distB="0" distL="114300" distR="114300" simplePos="0" relativeHeight="251665408" behindDoc="0" locked="0" layoutInCell="1" allowOverlap="1">
                <wp:simplePos x="0" y="0"/>
                <wp:positionH relativeFrom="margin">
                  <wp:posOffset>-133823</wp:posOffset>
                </wp:positionH>
                <wp:positionV relativeFrom="paragraph">
                  <wp:posOffset>-71120</wp:posOffset>
                </wp:positionV>
                <wp:extent cx="4252846" cy="6241312"/>
                <wp:effectExtent l="0" t="0" r="14605" b="26670"/>
                <wp:wrapNone/>
                <wp:docPr id="17" name="Rectangle 17"/>
                <wp:cNvGraphicFramePr/>
                <a:graphic xmlns:a="http://schemas.openxmlformats.org/drawingml/2006/main">
                  <a:graphicData uri="http://schemas.microsoft.com/office/word/2010/wordprocessingShape">
                    <wps:wsp>
                      <wps:cNvSpPr/>
                      <wps:spPr>
                        <a:xfrm>
                          <a:off x="0" y="0"/>
                          <a:ext cx="4252846" cy="624131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9F73458" id="Rectangle 17" o:spid="_x0000_s1026" style="position:absolute;margin-left:-10.55pt;margin-top:-5.6pt;width:334.85pt;height:491.45pt;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" filled="f" strokecolor="black [3213]" strokeweight="2pt">
                <w10:wrap anchorx="margin"/>
              </v:rect>
            </w:pict>
          </mc:Fallback>
        </mc:AlternateContent>
      </w:r>
      <w:r w:rsidR="00980C71">
        <w:rPr>
          <w:b/>
          <w:bCs/>
        </w:rPr>
        <w:t>THIS DISSERTATION WAS COMPLETED AT</w:t>
      </w:r>
    </w:p>
    <w:p w:rsidR="000C382E" w:rsidRDefault="00980C71">
      <w:pPr>
        <w:spacing w:line="340" w:lineRule="exact"/>
        <w:ind w:firstLine="0"/>
        <w:jc w:val="center"/>
      </w:pPr>
      <w:r>
        <w:rPr>
          <w:b/>
          <w:bCs/>
        </w:rPr>
        <w:t>VIETNAM MILITARY MEDICAL UNIVERSITY</w:t>
      </w:r>
    </w:p>
    <w:p w:rsidR="000C382E" w:rsidRDefault="000C382E">
      <w:pPr>
        <w:spacing w:line="340" w:lineRule="exact"/>
        <w:jc w:val="center"/>
      </w:pPr>
    </w:p>
    <w:p w:rsidR="000C382E" w:rsidRDefault="000C382E">
      <w:pPr>
        <w:spacing w:line="340" w:lineRule="exact"/>
      </w:pPr>
    </w:p>
    <w:p w:rsidR="000C382E" w:rsidRDefault="000C382E">
      <w:pPr>
        <w:spacing w:line="340" w:lineRule="exact"/>
      </w:pPr>
    </w:p>
    <w:p w:rsidR="000C382E" w:rsidRDefault="000C382E">
      <w:pPr>
        <w:spacing w:line="340" w:lineRule="exact"/>
      </w:pPr>
    </w:p>
    <w:p w:rsidR="000C382E" w:rsidRDefault="00980C71">
      <w:pPr>
        <w:spacing w:line="340" w:lineRule="exact"/>
      </w:pPr>
      <w:r>
        <w:t>Scientific Supervisors:</w:t>
      </w:r>
    </w:p>
    <w:p w:rsidR="000C382E" w:rsidRDefault="00980C71">
      <w:pPr>
        <w:spacing w:line="340" w:lineRule="exact"/>
        <w:rPr>
          <w:b/>
          <w:bCs/>
        </w:rPr>
      </w:pPr>
      <w:r>
        <w:rPr>
          <w:b/>
        </w:rPr>
        <w:tab/>
      </w:r>
      <w:r>
        <w:rPr>
          <w:b/>
          <w:bCs/>
          <w:lang w:val="vi-VN"/>
        </w:rPr>
        <w:t>1.</w:t>
      </w:r>
      <w:r>
        <w:rPr>
          <w:b/>
          <w:bCs/>
          <w:lang w:val="en-GB"/>
        </w:rPr>
        <w:t xml:space="preserve"> </w:t>
      </w:r>
      <w:r>
        <w:rPr>
          <w:b/>
          <w:bCs/>
        </w:rPr>
        <w:t>Dr. Ngo Tat Trung</w:t>
      </w:r>
      <w:r>
        <w:rPr>
          <w:b/>
          <w:bCs/>
        </w:rPr>
        <w:tab/>
      </w:r>
    </w:p>
    <w:p w:rsidR="000C382E" w:rsidRDefault="00980C71">
      <w:pPr>
        <w:spacing w:line="340" w:lineRule="exact"/>
      </w:pPr>
      <w:r>
        <w:rPr>
          <w:b/>
          <w:bCs/>
        </w:rPr>
        <w:tab/>
      </w:r>
      <w:r>
        <w:rPr>
          <w:b/>
          <w:bCs/>
          <w:lang w:val="vi-VN"/>
        </w:rPr>
        <w:t>2.</w:t>
      </w:r>
      <w:r>
        <w:rPr>
          <w:lang w:val="vi-VN"/>
        </w:rPr>
        <w:t xml:space="preserve"> </w:t>
      </w:r>
      <w:r>
        <w:rPr>
          <w:b/>
          <w:bCs/>
        </w:rPr>
        <w:t>Dr.</w:t>
      </w:r>
      <w:r>
        <w:rPr>
          <w:b/>
        </w:rPr>
        <w:t xml:space="preserve"> Duong Quang Huy </w:t>
      </w:r>
    </w:p>
    <w:p w:rsidR="000C382E" w:rsidRDefault="000C382E">
      <w:pPr>
        <w:spacing w:line="340" w:lineRule="exact"/>
      </w:pPr>
    </w:p>
    <w:p w:rsidR="000C382E" w:rsidRDefault="000C382E">
      <w:pPr>
        <w:spacing w:line="340" w:lineRule="exact"/>
        <w:ind w:firstLine="0"/>
      </w:pPr>
    </w:p>
    <w:p w:rsidR="003D2CA7" w:rsidRPr="001E7AD1" w:rsidRDefault="003D2CA7" w:rsidP="003D2CA7">
      <w:pPr>
        <w:spacing w:line="360" w:lineRule="auto"/>
        <w:ind w:firstLine="720"/>
        <w:jc w:val="left"/>
        <w:rPr>
          <w:bCs/>
        </w:rPr>
      </w:pPr>
      <w:r w:rsidRPr="001E7AD1">
        <w:rPr>
          <w:bCs/>
        </w:rPr>
        <w:t>Reviewer 1: Associate Professor, Dr. Vu Van Khien</w:t>
      </w:r>
    </w:p>
    <w:p w:rsidR="003D2CA7" w:rsidRPr="001E7AD1" w:rsidRDefault="003D2CA7" w:rsidP="003D2CA7">
      <w:pPr>
        <w:spacing w:line="360" w:lineRule="auto"/>
        <w:ind w:firstLine="720"/>
        <w:jc w:val="left"/>
        <w:rPr>
          <w:bCs/>
        </w:rPr>
      </w:pPr>
      <w:r w:rsidRPr="001E7AD1">
        <w:rPr>
          <w:bCs/>
        </w:rPr>
        <w:t>Reviewer 2: Prof. Dr. Nguyen Linh Toan</w:t>
      </w:r>
    </w:p>
    <w:p w:rsidR="003D2CA7" w:rsidRPr="001E7AD1" w:rsidRDefault="003D2CA7" w:rsidP="003D2CA7">
      <w:pPr>
        <w:spacing w:line="360" w:lineRule="auto"/>
        <w:ind w:firstLine="720"/>
        <w:jc w:val="left"/>
        <w:rPr>
          <w:bCs/>
        </w:rPr>
      </w:pPr>
      <w:r>
        <w:rPr>
          <w:bCs/>
        </w:rPr>
        <w:t>Reviewer 3: Associate Professor,</w:t>
      </w:r>
      <w:r w:rsidRPr="001E7AD1">
        <w:rPr>
          <w:bCs/>
        </w:rPr>
        <w:t xml:space="preserve"> Dr. Nguyen Dang Ton</w:t>
      </w:r>
    </w:p>
    <w:p w:rsidR="000C382E" w:rsidRDefault="000C382E">
      <w:pPr>
        <w:spacing w:line="340" w:lineRule="exact"/>
      </w:pPr>
    </w:p>
    <w:p w:rsidR="000C382E" w:rsidRDefault="000C382E">
      <w:pPr>
        <w:spacing w:line="340" w:lineRule="exact"/>
      </w:pPr>
    </w:p>
    <w:p w:rsidR="000C382E" w:rsidRDefault="000C382E">
      <w:pPr>
        <w:spacing w:line="340" w:lineRule="exact"/>
      </w:pPr>
    </w:p>
    <w:p w:rsidR="000C382E" w:rsidRDefault="00980C71">
      <w:pPr>
        <w:spacing w:line="312" w:lineRule="auto"/>
        <w:rPr>
          <w:lang w:val="sv-SE"/>
        </w:rPr>
      </w:pPr>
      <w:r>
        <w:rPr>
          <w:lang w:val="sv-SE"/>
        </w:rPr>
        <w:t xml:space="preserve">The dissertation was defended at the School-Level Dissertation Defense Council at the Vietnam Military Medical University at... </w:t>
      </w:r>
    </w:p>
    <w:p w:rsidR="000C382E" w:rsidRDefault="000C382E">
      <w:pPr>
        <w:spacing w:line="312" w:lineRule="auto"/>
        <w:rPr>
          <w:lang w:val="sv-SE"/>
        </w:rPr>
      </w:pPr>
    </w:p>
    <w:p w:rsidR="000C382E" w:rsidRDefault="000C382E">
      <w:pPr>
        <w:spacing w:line="312" w:lineRule="auto"/>
        <w:ind w:firstLine="0"/>
        <w:rPr>
          <w:lang w:val="sv-SE"/>
        </w:rPr>
      </w:pPr>
    </w:p>
    <w:p w:rsidR="000C382E" w:rsidRDefault="000C382E">
      <w:pPr>
        <w:spacing w:line="312" w:lineRule="auto"/>
        <w:rPr>
          <w:lang w:val="sv-SE"/>
        </w:rPr>
      </w:pPr>
    </w:p>
    <w:p w:rsidR="000C382E" w:rsidRDefault="000C382E">
      <w:pPr>
        <w:spacing w:line="312" w:lineRule="auto"/>
        <w:rPr>
          <w:lang w:val="sv-SE"/>
        </w:rPr>
      </w:pPr>
    </w:p>
    <w:p w:rsidR="000C382E" w:rsidRDefault="000C382E">
      <w:pPr>
        <w:spacing w:line="312" w:lineRule="auto"/>
        <w:rPr>
          <w:lang w:val="sv-SE"/>
        </w:rPr>
      </w:pPr>
    </w:p>
    <w:p w:rsidR="000C382E" w:rsidRDefault="00980C71">
      <w:pPr>
        <w:spacing w:line="312" w:lineRule="auto"/>
        <w:rPr>
          <w:lang w:val="sv-SE"/>
        </w:rPr>
      </w:pPr>
      <w:r>
        <w:t>The dissertation can be accessed at</w:t>
      </w:r>
      <w:r>
        <w:rPr>
          <w:lang w:val="sv-SE"/>
        </w:rPr>
        <w:t>:</w:t>
      </w:r>
    </w:p>
    <w:p w:rsidR="000C382E" w:rsidRDefault="00980C71">
      <w:pPr>
        <w:spacing w:line="312" w:lineRule="auto"/>
        <w:rPr>
          <w:b/>
          <w:lang w:val="sv-SE"/>
        </w:rPr>
      </w:pPr>
      <w:r>
        <w:rPr>
          <w:lang w:val="sv-SE"/>
        </w:rPr>
        <w:tab/>
      </w:r>
      <w:r>
        <w:rPr>
          <w:b/>
          <w:lang w:val="sv-SE"/>
        </w:rPr>
        <w:t xml:space="preserve">1. </w:t>
      </w:r>
      <w:r>
        <w:rPr>
          <w:b/>
          <w:bCs/>
        </w:rPr>
        <w:t>National Library of Vietnam</w:t>
      </w:r>
    </w:p>
    <w:p w:rsidR="000C382E" w:rsidRDefault="00980C71">
      <w:pPr>
        <w:spacing w:line="312" w:lineRule="auto"/>
        <w:rPr>
          <w:b/>
          <w:lang w:val="sv-SE"/>
        </w:rPr>
      </w:pPr>
      <w:r>
        <w:rPr>
          <w:b/>
          <w:lang w:val="sv-SE"/>
        </w:rPr>
        <w:tab/>
        <w:t xml:space="preserve">2. Library of the Vietnam Military Medical University </w:t>
      </w:r>
    </w:p>
    <w:p w:rsidR="000C382E" w:rsidRDefault="00980C71">
      <w:pPr>
        <w:spacing w:line="340" w:lineRule="exact"/>
        <w:rPr>
          <w:lang w:val="vi-VN"/>
        </w:rPr>
      </w:pPr>
      <w:r>
        <w:rPr>
          <w:lang w:val="vi-VN"/>
        </w:rPr>
        <w:br w:type="page"/>
      </w:r>
    </w:p>
    <w:bookmarkEnd w:id="0"/>
    <w:p w:rsidR="000C382E" w:rsidRDefault="000C382E">
      <w:pPr>
        <w:pStyle w:val="Title"/>
        <w:tabs>
          <w:tab w:val="clear" w:pos="0"/>
          <w:tab w:val="clear" w:pos="357"/>
          <w:tab w:val="clear" w:pos="459"/>
          <w:tab w:val="clear" w:pos="567"/>
        </w:tabs>
        <w:spacing w:line="320" w:lineRule="exact"/>
        <w:ind w:firstLine="0"/>
        <w:jc w:val="both"/>
        <w:sectPr w:rsidR="000C382E">
          <w:headerReference w:type="default" r:id="rId12"/>
          <w:pgSz w:w="8420" w:h="11907" w:orient="landscape"/>
          <w:pgMar w:top="1134" w:right="1134" w:bottom="1134" w:left="1134" w:header="567" w:footer="567" w:gutter="0"/>
          <w:pgNumType w:start="1"/>
          <w:cols w:space="720"/>
          <w:docGrid w:linePitch="360"/>
        </w:sectPr>
      </w:pPr>
    </w:p>
    <w:p w:rsidR="000C382E" w:rsidRDefault="00980C71">
      <w:pPr>
        <w:spacing w:line="320" w:lineRule="exact"/>
        <w:ind w:firstLine="0"/>
        <w:jc w:val="center"/>
        <w:rPr>
          <w:rFonts w:eastAsia="Times New Roman"/>
          <w:b/>
          <w:color w:val="000000" w:themeColor="text1"/>
        </w:rPr>
      </w:pPr>
      <w:r>
        <w:rPr>
          <w:rFonts w:eastAsia="Times New Roman"/>
          <w:b/>
          <w:color w:val="000000" w:themeColor="text1"/>
        </w:rPr>
        <w:lastRenderedPageBreak/>
        <w:t>INTRODUCTION</w:t>
      </w:r>
    </w:p>
    <w:p w:rsidR="000C382E" w:rsidRDefault="00980C71" w:rsidP="005A5E74">
      <w:pPr>
        <w:spacing w:line="320" w:lineRule="exact"/>
        <w:ind w:firstLine="284"/>
        <w:rPr>
          <w:bCs/>
        </w:rPr>
      </w:pPr>
      <w:r>
        <w:rPr>
          <w:bCs/>
        </w:rPr>
        <w:t>Telomeres are nucleoprotein structures composed of repetitive DNA sequences located at the ends of chromosomes, serving to protect chromosome integrity. The stable maintenance of telomere length is closely associated with the processes of cancer cell formation and progression. Cancer cells can preserve telomere length through telomerase reactivation. Telomerase activation occurs via various mechanisms during oncogenesis, with telomerase re-expression observed in 90% of hepatocellular carcinoma (HCC) cases.</w:t>
      </w:r>
    </w:p>
    <w:p w:rsidR="000C382E" w:rsidRDefault="00980C71" w:rsidP="005A5E74">
      <w:pPr>
        <w:spacing w:line="320" w:lineRule="exact"/>
        <w:ind w:firstLine="284"/>
        <w:rPr>
          <w:bCs/>
        </w:rPr>
      </w:pPr>
      <w:r>
        <w:rPr>
          <w:bCs/>
        </w:rPr>
        <w:t>The primary cause of increased telomerase activity specific to cancer is mutations in the promoter region of the telomerase reverse transcriptase gene (h</w:t>
      </w:r>
      <w:r>
        <w:rPr>
          <w:bCs/>
          <w:i/>
        </w:rPr>
        <w:t>TERT</w:t>
      </w:r>
      <w:r>
        <w:rPr>
          <w:bCs/>
        </w:rPr>
        <w:t>). The most common mutations in the h</w:t>
      </w:r>
      <w:r>
        <w:rPr>
          <w:bCs/>
          <w:i/>
        </w:rPr>
        <w:t>TERT</w:t>
      </w:r>
      <w:r>
        <w:rPr>
          <w:bCs/>
        </w:rPr>
        <w:t xml:space="preserve"> promoter region are C228T and C250T, with the C228T mutation being the predominant alteration. This mutation is detected early, from low-grade dysplastic nodules to high-grade dysplastic nodules in cirrhotic patients, ultimately leading to HCC development. Telomerase activity has also been shown to correlate positively with h</w:t>
      </w:r>
      <w:r>
        <w:rPr>
          <w:bCs/>
          <w:i/>
        </w:rPr>
        <w:t>TERT</w:t>
      </w:r>
      <w:r>
        <w:rPr>
          <w:bCs/>
        </w:rPr>
        <w:t xml:space="preserve"> mRNA expression both intracellularly and extracellularly. Thus, the detection of h</w:t>
      </w:r>
      <w:r>
        <w:rPr>
          <w:bCs/>
          <w:i/>
        </w:rPr>
        <w:t>TERT</w:t>
      </w:r>
      <w:r>
        <w:rPr>
          <w:bCs/>
        </w:rPr>
        <w:t xml:space="preserve"> mRNA in peripheral blood serves as a potential biomarker for cancer diagnosis and prognosis, including HCC. In Vietnam, simultaneous studies on the h</w:t>
      </w:r>
      <w:r>
        <w:rPr>
          <w:bCs/>
          <w:i/>
        </w:rPr>
        <w:t>TERT</w:t>
      </w:r>
      <w:r>
        <w:rPr>
          <w:bCs/>
        </w:rPr>
        <w:t xml:space="preserve"> C228T mutation status and h</w:t>
      </w:r>
      <w:r>
        <w:rPr>
          <w:bCs/>
          <w:i/>
        </w:rPr>
        <w:t>TERT</w:t>
      </w:r>
      <w:r>
        <w:rPr>
          <w:bCs/>
        </w:rPr>
        <w:t xml:space="preserve"> mRNA expression in peripheral blood for the diagnosis and prognosis of hepatocellular carcinoma (HCC) remain unsystematic and limited. Based on this reason, we conducted the study titled: “Study on h</w:t>
      </w:r>
      <w:r>
        <w:rPr>
          <w:bCs/>
          <w:i/>
        </w:rPr>
        <w:t>TERT</w:t>
      </w:r>
      <w:r>
        <w:rPr>
          <w:bCs/>
        </w:rPr>
        <w:t xml:space="preserve"> Promoter Mutations and h</w:t>
      </w:r>
      <w:r>
        <w:rPr>
          <w:bCs/>
          <w:i/>
        </w:rPr>
        <w:t>TERT</w:t>
      </w:r>
      <w:r>
        <w:rPr>
          <w:bCs/>
        </w:rPr>
        <w:t xml:space="preserve"> mRNA Expression in Peripheral Blood of Hepatocellular Carcinoma Patients with Positive HBsAg.”</w:t>
      </w:r>
    </w:p>
    <w:p w:rsidR="000C382E" w:rsidRDefault="00980C71" w:rsidP="005A5E74">
      <w:pPr>
        <w:spacing w:line="320" w:lineRule="exact"/>
        <w:ind w:firstLine="0"/>
        <w:rPr>
          <w:i/>
          <w:iCs/>
          <w:spacing w:val="-2"/>
        </w:rPr>
      </w:pPr>
      <w:r>
        <w:rPr>
          <w:rFonts w:eastAsia="Times New Roman"/>
          <w:b/>
          <w:lang w:val="it-IT"/>
        </w:rPr>
        <w:t>1. OBJECTIVES OF THE STUDY</w:t>
      </w:r>
    </w:p>
    <w:p w:rsidR="000C382E" w:rsidRDefault="005A5E74" w:rsidP="005A5E74">
      <w:pPr>
        <w:spacing w:line="320" w:lineRule="exact"/>
        <w:ind w:firstLine="284"/>
        <w:rPr>
          <w:iCs/>
          <w:spacing w:val="-2"/>
        </w:rPr>
      </w:pPr>
      <w:r>
        <w:rPr>
          <w:iCs/>
          <w:spacing w:val="-2"/>
        </w:rPr>
        <w:t xml:space="preserve">     </w:t>
      </w:r>
      <w:r w:rsidR="00980C71">
        <w:rPr>
          <w:i/>
          <w:iCs/>
          <w:spacing w:val="-2"/>
        </w:rPr>
        <w:t>1.1. To assess the value of the hTERT C228T mutation and hTERT</w:t>
      </w:r>
    </w:p>
    <w:p w:rsidR="000C382E" w:rsidRDefault="00980C71" w:rsidP="005A5E74">
      <w:pPr>
        <w:spacing w:line="320" w:lineRule="exact"/>
        <w:ind w:firstLine="284"/>
        <w:rPr>
          <w:iCs/>
          <w:spacing w:val="-2"/>
        </w:rPr>
      </w:pPr>
      <w:r>
        <w:rPr>
          <w:i/>
          <w:iCs/>
          <w:spacing w:val="-2"/>
        </w:rPr>
        <w:t xml:space="preserve">mRNA expression in peripheral blood for the diagnosis of  </w:t>
      </w:r>
    </w:p>
    <w:p w:rsidR="000C382E" w:rsidRDefault="00980C71" w:rsidP="005A5E74">
      <w:pPr>
        <w:spacing w:line="320" w:lineRule="exact"/>
        <w:ind w:firstLine="284"/>
        <w:rPr>
          <w:i/>
          <w:iCs/>
          <w:spacing w:val="-2"/>
        </w:rPr>
      </w:pPr>
      <w:r>
        <w:rPr>
          <w:i/>
          <w:iCs/>
          <w:spacing w:val="-2"/>
        </w:rPr>
        <w:lastRenderedPageBreak/>
        <w:t>hepatocellular carcinoma  with positive HBsAg.</w:t>
      </w:r>
    </w:p>
    <w:p w:rsidR="000C382E" w:rsidRDefault="005A5E74" w:rsidP="005A5E74">
      <w:pPr>
        <w:spacing w:line="320" w:lineRule="exact"/>
        <w:ind w:firstLine="284"/>
        <w:rPr>
          <w:i/>
          <w:iCs/>
          <w:spacing w:val="-2"/>
        </w:rPr>
      </w:pPr>
      <w:r>
        <w:rPr>
          <w:i/>
          <w:iCs/>
          <w:spacing w:val="-2"/>
        </w:rPr>
        <w:t xml:space="preserve">     </w:t>
      </w:r>
      <w:r w:rsidR="00980C71">
        <w:rPr>
          <w:i/>
          <w:iCs/>
          <w:spacing w:val="-2"/>
        </w:rPr>
        <w:t>1.2. To analyze the correlation between the hTERT C228T mutation and hTERT mRNA expression in peripheral blood with clinical, subclinical characteristics, and survival time in HCC patients with positive HBsAg.</w:t>
      </w:r>
    </w:p>
    <w:p w:rsidR="000C382E" w:rsidRDefault="00980C71" w:rsidP="005A5E74">
      <w:pPr>
        <w:spacing w:line="320" w:lineRule="exact"/>
        <w:ind w:firstLine="0"/>
        <w:rPr>
          <w:rFonts w:eastAsia="Times New Roman"/>
          <w:b/>
          <w:bCs/>
          <w:color w:val="000000" w:themeColor="text1"/>
        </w:rPr>
      </w:pPr>
      <w:r>
        <w:rPr>
          <w:b/>
          <w:bCs/>
        </w:rPr>
        <w:t>2. NOVEL CONTRIBUTIONS OF THE DISSERTATION</w:t>
      </w:r>
    </w:p>
    <w:p w:rsidR="000C382E" w:rsidRDefault="00980C71" w:rsidP="005A5E74">
      <w:pPr>
        <w:pStyle w:val="Title"/>
        <w:spacing w:line="320" w:lineRule="exact"/>
        <w:ind w:firstLine="284"/>
        <w:jc w:val="both"/>
        <w:rPr>
          <w:b w:val="0"/>
          <w:bCs/>
        </w:rPr>
      </w:pPr>
      <w:r>
        <w:rPr>
          <w:b w:val="0"/>
          <w:bCs/>
        </w:rPr>
        <w:tab/>
        <w:t>This is the first study in Vietnam to simultaneously identify the h</w:t>
      </w:r>
      <w:r>
        <w:rPr>
          <w:b w:val="0"/>
          <w:bCs/>
          <w:i/>
        </w:rPr>
        <w:t>TERT</w:t>
      </w:r>
      <w:r>
        <w:rPr>
          <w:b w:val="0"/>
          <w:bCs/>
        </w:rPr>
        <w:t xml:space="preserve"> C228T mutation and h</w:t>
      </w:r>
      <w:r>
        <w:rPr>
          <w:b w:val="0"/>
          <w:bCs/>
          <w:i/>
        </w:rPr>
        <w:t>TERT</w:t>
      </w:r>
      <w:r>
        <w:rPr>
          <w:b w:val="0"/>
          <w:bCs/>
        </w:rPr>
        <w:t xml:space="preserve"> mRNA expression in peripheral blood in HCC patients with positive HBsAg, comparing it with corresponding parameters in cirrhosis patients with positive HBsAg and chronic hepatitis B. The results are as follows:</w:t>
      </w:r>
    </w:p>
    <w:p w:rsidR="000C382E" w:rsidRPr="003D2CA7" w:rsidRDefault="00980C71" w:rsidP="005A5E74">
      <w:pPr>
        <w:pStyle w:val="Title"/>
        <w:spacing w:line="320" w:lineRule="exact"/>
        <w:ind w:firstLine="284"/>
        <w:jc w:val="both"/>
        <w:rPr>
          <w:b w:val="0"/>
          <w:bCs/>
          <w:color w:val="auto"/>
        </w:rPr>
      </w:pPr>
      <w:r>
        <w:rPr>
          <w:b w:val="0"/>
          <w:bCs/>
        </w:rPr>
        <w:tab/>
      </w:r>
      <w:r w:rsidRPr="003D2CA7">
        <w:rPr>
          <w:b w:val="0"/>
          <w:bCs/>
          <w:color w:val="auto"/>
        </w:rPr>
        <w:t xml:space="preserve">- </w:t>
      </w:r>
      <w:r w:rsidRPr="003D2CA7">
        <w:rPr>
          <w:b w:val="0"/>
          <w:bCs/>
          <w:iCs/>
          <w:color w:val="auto"/>
        </w:rPr>
        <w:t>The rate of the h</w:t>
      </w:r>
      <w:r w:rsidRPr="003D2CA7">
        <w:rPr>
          <w:b w:val="0"/>
          <w:bCs/>
          <w:i/>
          <w:iCs/>
          <w:color w:val="auto"/>
        </w:rPr>
        <w:t>TERT</w:t>
      </w:r>
      <w:r w:rsidRPr="003D2CA7">
        <w:rPr>
          <w:b w:val="0"/>
          <w:bCs/>
          <w:iCs/>
          <w:color w:val="auto"/>
        </w:rPr>
        <w:t xml:space="preserve"> C228T mutation in the peripheral blood of HCC patients with positive HBsAg was 25.2%, while this mutation was not detected in patients with HBV-related cirrhosis or chronic hepatitis B (p &lt; 0.001).</w:t>
      </w:r>
    </w:p>
    <w:p w:rsidR="000C382E" w:rsidRDefault="00980C71" w:rsidP="005A5E74">
      <w:pPr>
        <w:pStyle w:val="Title"/>
        <w:spacing w:line="320" w:lineRule="exact"/>
        <w:ind w:firstLine="284"/>
        <w:jc w:val="both"/>
        <w:rPr>
          <w:b w:val="0"/>
          <w:bCs/>
        </w:rPr>
      </w:pPr>
      <w:r>
        <w:rPr>
          <w:b w:val="0"/>
          <w:bCs/>
        </w:rPr>
        <w:t xml:space="preserve"> </w:t>
      </w:r>
      <w:r>
        <w:rPr>
          <w:b w:val="0"/>
          <w:bCs/>
        </w:rPr>
        <w:tab/>
        <w:t>- The h</w:t>
      </w:r>
      <w:r>
        <w:rPr>
          <w:b w:val="0"/>
          <w:bCs/>
          <w:i/>
        </w:rPr>
        <w:t>TERT</w:t>
      </w:r>
      <w:r>
        <w:rPr>
          <w:b w:val="0"/>
          <w:bCs/>
        </w:rPr>
        <w:t xml:space="preserve"> C228T mutation has a diagnostic value for HCC with a specificity of 100%. Combining the h</w:t>
      </w:r>
      <w:r>
        <w:rPr>
          <w:b w:val="0"/>
          <w:bCs/>
          <w:i/>
        </w:rPr>
        <w:t>TERT</w:t>
      </w:r>
      <w:r>
        <w:rPr>
          <w:b w:val="0"/>
          <w:bCs/>
        </w:rPr>
        <w:t xml:space="preserve"> C228T mutation with plasma AFP for diagnosing HCC compared to the cirrhosis, chronic hepatitis B, and non-cancer groups showed good AUC values (0.81, 0.88, and 0.85, respectively), which were higher than when AFP was used alone (AUC values of 0.76, 0.84, and 0.81, respectively).</w:t>
      </w:r>
    </w:p>
    <w:p w:rsidR="000C382E" w:rsidRDefault="005A5E74" w:rsidP="005A5E74">
      <w:pPr>
        <w:pStyle w:val="Title"/>
        <w:spacing w:line="320" w:lineRule="exact"/>
        <w:ind w:firstLine="0"/>
        <w:jc w:val="both"/>
        <w:rPr>
          <w:b w:val="0"/>
          <w:bCs/>
        </w:rPr>
      </w:pPr>
      <w:r>
        <w:rPr>
          <w:b w:val="0"/>
          <w:bCs/>
        </w:rPr>
        <w:t xml:space="preserve">      </w:t>
      </w:r>
      <w:r w:rsidR="00980C71">
        <w:rPr>
          <w:b w:val="0"/>
          <w:bCs/>
        </w:rPr>
        <w:t xml:space="preserve">- </w:t>
      </w:r>
      <w:r w:rsidR="00980C71" w:rsidRPr="003D2CA7">
        <w:rPr>
          <w:b w:val="0"/>
          <w:bCs/>
          <w:iCs/>
          <w:color w:val="auto"/>
        </w:rPr>
        <w:t>The rate of h</w:t>
      </w:r>
      <w:r w:rsidR="00980C71" w:rsidRPr="003D2CA7">
        <w:rPr>
          <w:b w:val="0"/>
          <w:bCs/>
          <w:i/>
          <w:iCs/>
          <w:color w:val="auto"/>
        </w:rPr>
        <w:t>TERT</w:t>
      </w:r>
      <w:r w:rsidR="00980C71" w:rsidRPr="003D2CA7">
        <w:rPr>
          <w:b w:val="0"/>
          <w:bCs/>
          <w:iCs/>
          <w:color w:val="auto"/>
        </w:rPr>
        <w:t xml:space="preserve"> mRNA positivity in the peripheral blood of HCC patients with positive HBsAg was 16.4%, which was higher than that in the cirrhosis group (8.1%) and the chronic hepatitis B group (3.1%), with a statistically significant difference (p &lt; 0.001)</w:t>
      </w:r>
      <w:r w:rsidR="00980C71" w:rsidRPr="003D2CA7">
        <w:rPr>
          <w:b w:val="0"/>
          <w:bCs/>
          <w:color w:val="auto"/>
        </w:rPr>
        <w:t xml:space="preserve">. </w:t>
      </w:r>
      <w:r w:rsidR="00980C71">
        <w:rPr>
          <w:b w:val="0"/>
          <w:bCs/>
        </w:rPr>
        <w:t>Positive h</w:t>
      </w:r>
      <w:r w:rsidR="00980C71">
        <w:rPr>
          <w:b w:val="0"/>
          <w:bCs/>
          <w:i/>
        </w:rPr>
        <w:t>TERT</w:t>
      </w:r>
      <w:r w:rsidR="00980C71">
        <w:rPr>
          <w:b w:val="0"/>
          <w:bCs/>
        </w:rPr>
        <w:t xml:space="preserve"> mRNA was associated with a 6.19-fold (95% CI: 1.82 - 21.05) and 3.71-fold (95% CI: 1.63 - 8.48) higher risk of HCC compared to negative h</w:t>
      </w:r>
      <w:r w:rsidR="00980C71">
        <w:rPr>
          <w:b w:val="0"/>
          <w:bCs/>
          <w:i/>
        </w:rPr>
        <w:t>TERT</w:t>
      </w:r>
      <w:r w:rsidR="00980C71">
        <w:rPr>
          <w:b w:val="0"/>
          <w:bCs/>
        </w:rPr>
        <w:t xml:space="preserve"> mRNA (chronic hepatitis B group and non-cancer group, respectively), p = 0.001, but not significant when compared with the cirrhosis group.</w:t>
      </w:r>
    </w:p>
    <w:p w:rsidR="000C382E" w:rsidRDefault="00980C71" w:rsidP="005A5E74">
      <w:pPr>
        <w:pStyle w:val="Title"/>
        <w:spacing w:line="320" w:lineRule="exact"/>
        <w:ind w:firstLine="284"/>
        <w:jc w:val="both"/>
        <w:rPr>
          <w:b w:val="0"/>
          <w:bCs/>
        </w:rPr>
      </w:pPr>
      <w:r>
        <w:rPr>
          <w:b w:val="0"/>
          <w:bCs/>
        </w:rPr>
        <w:lastRenderedPageBreak/>
        <w:t>The rate of the h</w:t>
      </w:r>
      <w:r>
        <w:rPr>
          <w:b w:val="0"/>
          <w:bCs/>
          <w:i/>
        </w:rPr>
        <w:t>TERT</w:t>
      </w:r>
      <w:r>
        <w:rPr>
          <w:b w:val="0"/>
          <w:bCs/>
        </w:rPr>
        <w:t xml:space="preserve"> C228T mutation increased progressively with liver failure severity according to the Child-Pugh score, and it was associated with abdominal lymph node metastasis (p = 0.01), portal vein thrombosis (p = 0.04), and disease stage.</w:t>
      </w:r>
    </w:p>
    <w:p w:rsidR="000C382E" w:rsidRDefault="005A5E74" w:rsidP="005A5E74">
      <w:pPr>
        <w:pStyle w:val="Title"/>
        <w:spacing w:line="320" w:lineRule="exact"/>
        <w:ind w:firstLine="284"/>
        <w:jc w:val="both"/>
        <w:rPr>
          <w:b w:val="0"/>
          <w:bCs/>
        </w:rPr>
      </w:pPr>
      <w:r>
        <w:rPr>
          <w:b w:val="0"/>
          <w:bCs/>
        </w:rPr>
        <w:tab/>
      </w:r>
      <w:r w:rsidR="00980C71">
        <w:rPr>
          <w:b w:val="0"/>
          <w:bCs/>
        </w:rPr>
        <w:t>HCC patients with the h</w:t>
      </w:r>
      <w:r w:rsidR="00980C71">
        <w:rPr>
          <w:b w:val="0"/>
          <w:bCs/>
          <w:i/>
        </w:rPr>
        <w:t>TERT</w:t>
      </w:r>
      <w:r w:rsidR="00980C71">
        <w:rPr>
          <w:b w:val="0"/>
          <w:bCs/>
        </w:rPr>
        <w:t xml:space="preserve"> C228T mutation had a significantly shorter survival time than those without the mutation (21.3 ± 2.7 vs. 30.7 ± 1.5 months, respectively, p = 0.005).</w:t>
      </w:r>
    </w:p>
    <w:p w:rsidR="000C382E" w:rsidRDefault="00980C71" w:rsidP="005A5E74">
      <w:pPr>
        <w:pStyle w:val="Title"/>
        <w:spacing w:line="320" w:lineRule="exact"/>
        <w:ind w:firstLine="0"/>
        <w:jc w:val="both"/>
      </w:pPr>
      <w:r>
        <w:t>3. STRUCTURE OF THE DISSERTATION</w:t>
      </w:r>
    </w:p>
    <w:p w:rsidR="000C382E" w:rsidRDefault="00980C71" w:rsidP="005A5E74">
      <w:pPr>
        <w:spacing w:line="320" w:lineRule="exact"/>
        <w:ind w:firstLine="284"/>
        <w:rPr>
          <w:rFonts w:eastAsia="Times New Roman"/>
          <w:b/>
          <w:lang w:val="es-ES"/>
        </w:rPr>
      </w:pPr>
      <w:r>
        <w:rPr>
          <w:spacing w:val="-6"/>
          <w:lang w:val="de-DE"/>
        </w:rPr>
        <w:t>The dissertation consists of 138 pages, including: Introduction: 2 pages, Literature Review: 36 pages, Study Subjects and Methods: 25 pages, Research Results: 35 pages, Discussion: 37 pages, Conclusion: 2 pages, Recommendations: 1 page. The dissertation includes 44 tables, 16 charts, and 8 figures. It references 138 sources (11 Vietnamese sources, 127 English sources).</w:t>
      </w:r>
    </w:p>
    <w:p w:rsidR="000C382E" w:rsidRDefault="00980C71" w:rsidP="005A5E74">
      <w:pPr>
        <w:spacing w:line="320" w:lineRule="exact"/>
        <w:ind w:firstLine="284"/>
        <w:jc w:val="center"/>
        <w:rPr>
          <w:rFonts w:eastAsia="Times New Roman"/>
          <w:b/>
          <w:lang w:val="es-ES"/>
        </w:rPr>
      </w:pPr>
      <w:r>
        <w:rPr>
          <w:rFonts w:eastAsia="Times New Roman"/>
          <w:b/>
          <w:lang w:val="es-ES"/>
        </w:rPr>
        <w:t>CHAPTER 1: LITERATURE REVIEW</w:t>
      </w:r>
    </w:p>
    <w:p w:rsidR="000C382E" w:rsidRDefault="00980C71" w:rsidP="005A5E74">
      <w:pPr>
        <w:spacing w:line="320" w:lineRule="exact"/>
        <w:ind w:firstLine="0"/>
        <w:rPr>
          <w:b/>
          <w:iCs/>
        </w:rPr>
      </w:pPr>
      <w:r>
        <w:rPr>
          <w:b/>
          <w:iCs/>
        </w:rPr>
        <w:t xml:space="preserve">1.1. </w:t>
      </w:r>
      <w:r>
        <w:rPr>
          <w:b/>
        </w:rPr>
        <w:t>h</w:t>
      </w:r>
      <w:r>
        <w:rPr>
          <w:b/>
          <w:i/>
        </w:rPr>
        <w:t>TERT</w:t>
      </w:r>
      <w:r>
        <w:rPr>
          <w:b/>
        </w:rPr>
        <w:t xml:space="preserve"> Promoter region mutations in HCC</w:t>
      </w:r>
    </w:p>
    <w:p w:rsidR="000C382E" w:rsidRDefault="005A5E74" w:rsidP="005A5E74">
      <w:pPr>
        <w:tabs>
          <w:tab w:val="left" w:pos="0"/>
        </w:tabs>
        <w:spacing w:line="320" w:lineRule="exact"/>
        <w:ind w:firstLine="284"/>
      </w:pPr>
      <w:r>
        <w:t xml:space="preserve"> </w:t>
      </w:r>
      <w:r w:rsidR="00980C71">
        <w:t>Mutations in the h</w:t>
      </w:r>
      <w:r w:rsidR="00980C71">
        <w:rPr>
          <w:i/>
        </w:rPr>
        <w:t>TERT</w:t>
      </w:r>
      <w:r w:rsidR="00980C71">
        <w:t xml:space="preserve"> promoter region are the most frequent somatic mutations observed in various types of cancer. Two common mutation types, C228T and C250T, involve the substitution of cytidine with thymidine (C&gt;T) at positions 1,295,228 and 1,295,250 on chromosome 5, respectively (also known as -124 bp and -146 bp from the transcription start site, referred to as 124C&gt;T and 146C&gt;T). Studies have also shown that the C228T mutation occurs more frequently than the C250T mutation in most cancers. </w:t>
      </w:r>
      <w:r w:rsidR="00980C71">
        <w:rPr>
          <w:iCs/>
        </w:rPr>
        <w:t>Mutations in the h</w:t>
      </w:r>
      <w:r w:rsidR="00980C71">
        <w:rPr>
          <w:i/>
          <w:iCs/>
        </w:rPr>
        <w:t>TERT</w:t>
      </w:r>
      <w:r w:rsidR="00980C71">
        <w:rPr>
          <w:iCs/>
        </w:rPr>
        <w:t xml:space="preserve"> promoter region affect gene expression and contribute to the malignant transformation of hepatocytes, as evidenced by several studies. Telomerase activity is crucial for maintaining telomere length, enabling cancer cells to acquire unlimited replicative potential.</w:t>
      </w:r>
    </w:p>
    <w:p w:rsidR="000C382E" w:rsidRDefault="00980C71" w:rsidP="005A5E74">
      <w:pPr>
        <w:spacing w:line="320" w:lineRule="exact"/>
        <w:ind w:firstLine="284"/>
        <w:rPr>
          <w:iCs/>
        </w:rPr>
      </w:pPr>
      <w:r>
        <w:rPr>
          <w:iCs/>
        </w:rPr>
        <w:t>In recent years, h</w:t>
      </w:r>
      <w:r>
        <w:rPr>
          <w:i/>
          <w:iCs/>
        </w:rPr>
        <w:t>TERT</w:t>
      </w:r>
      <w:r>
        <w:rPr>
          <w:iCs/>
        </w:rPr>
        <w:t xml:space="preserve"> has been considered to have a direct role in the pathogenesis of HCC, beyond its function in telomerase </w:t>
      </w:r>
      <w:r>
        <w:rPr>
          <w:iCs/>
        </w:rPr>
        <w:lastRenderedPageBreak/>
        <w:t>reactivation to maintain telomere length. Several studies have shown that h</w:t>
      </w:r>
      <w:r>
        <w:rPr>
          <w:i/>
          <w:iCs/>
        </w:rPr>
        <w:t>TERT</w:t>
      </w:r>
      <w:r>
        <w:rPr>
          <w:iCs/>
        </w:rPr>
        <w:t xml:space="preserve"> functions as a transcriptional activator, stimulating the transcription of target genes involved in the Wnt signaling pathway and NF-κB, thereby promoting cell migration, resisting apoptosis, and renewing stem cells. In HCC, higher expression levels of h</w:t>
      </w:r>
      <w:r>
        <w:rPr>
          <w:i/>
          <w:iCs/>
        </w:rPr>
        <w:t>TERT</w:t>
      </w:r>
      <w:r>
        <w:rPr>
          <w:iCs/>
        </w:rPr>
        <w:t xml:space="preserve"> have been observed in most cases with mutations in the h</w:t>
      </w:r>
      <w:r>
        <w:rPr>
          <w:i/>
          <w:iCs/>
        </w:rPr>
        <w:t>TERT</w:t>
      </w:r>
      <w:r>
        <w:rPr>
          <w:iCs/>
        </w:rPr>
        <w:t xml:space="preserve"> promoter region compared to those without this mutation, and increased h</w:t>
      </w:r>
      <w:r>
        <w:rPr>
          <w:i/>
          <w:iCs/>
        </w:rPr>
        <w:t>TERT</w:t>
      </w:r>
      <w:r>
        <w:rPr>
          <w:iCs/>
        </w:rPr>
        <w:t xml:space="preserve"> expression is strongly correlated with HCC progression. Based on the significant correlation between the h</w:t>
      </w:r>
      <w:r>
        <w:rPr>
          <w:i/>
          <w:iCs/>
        </w:rPr>
        <w:t>TERT</w:t>
      </w:r>
      <w:r>
        <w:rPr>
          <w:iCs/>
        </w:rPr>
        <w:t xml:space="preserve"> promoter region and the CTNNB1 mutation, as well as the interaction between h</w:t>
      </w:r>
      <w:r>
        <w:rPr>
          <w:i/>
          <w:iCs/>
        </w:rPr>
        <w:t>TERT</w:t>
      </w:r>
      <w:r>
        <w:rPr>
          <w:iCs/>
        </w:rPr>
        <w:t xml:space="preserve"> and the Wnt/β-catenin signaling pathway, it is suggested that mutations in the h</w:t>
      </w:r>
      <w:r>
        <w:rPr>
          <w:i/>
          <w:iCs/>
        </w:rPr>
        <w:t>TERT</w:t>
      </w:r>
      <w:r>
        <w:rPr>
          <w:iCs/>
        </w:rPr>
        <w:t xml:space="preserve"> promoter region, along with activation of the Wnt/β-catenin signaling pathway, contribute to the malignant transformation of liver cells. Additionally, the integration of HBV DNA into the h</w:t>
      </w:r>
      <w:r>
        <w:rPr>
          <w:i/>
          <w:iCs/>
        </w:rPr>
        <w:t>TERT</w:t>
      </w:r>
      <w:r>
        <w:rPr>
          <w:iCs/>
        </w:rPr>
        <w:t xml:space="preserve"> promoter region may initiate h</w:t>
      </w:r>
      <w:r>
        <w:rPr>
          <w:i/>
          <w:iCs/>
        </w:rPr>
        <w:t>TERT</w:t>
      </w:r>
      <w:r>
        <w:rPr>
          <w:iCs/>
        </w:rPr>
        <w:t xml:space="preserve"> transcription, providing another mechanism for hepatocellular carcinogenesis. The integration of HBV DNA into the human hepatocyte genome in HBV-related HCC has been confirmed, and the integration sites are not random but predominantly occur near or within the h</w:t>
      </w:r>
      <w:r>
        <w:rPr>
          <w:i/>
          <w:iCs/>
        </w:rPr>
        <w:t>TERT</w:t>
      </w:r>
      <w:r>
        <w:rPr>
          <w:iCs/>
        </w:rPr>
        <w:t xml:space="preserve"> gene.</w:t>
      </w:r>
    </w:p>
    <w:p w:rsidR="000C382E" w:rsidRDefault="00980C71" w:rsidP="005A5E74">
      <w:pPr>
        <w:spacing w:line="320" w:lineRule="exact"/>
        <w:ind w:firstLine="284"/>
        <w:outlineLvl w:val="1"/>
        <w:rPr>
          <w:iCs/>
        </w:rPr>
      </w:pPr>
      <w:bookmarkStart w:id="1" w:name="_Toc177210183"/>
      <w:bookmarkStart w:id="2" w:name="_Toc176459789"/>
      <w:bookmarkStart w:id="3" w:name="_Toc181649357"/>
      <w:r>
        <w:rPr>
          <w:iCs/>
        </w:rPr>
        <w:t xml:space="preserve">Additionally, </w:t>
      </w:r>
      <w:r>
        <w:t xml:space="preserve">a meta-analysis </w:t>
      </w:r>
      <w:r>
        <w:rPr>
          <w:iCs/>
        </w:rPr>
        <w:t>of 13 studies found that h</w:t>
      </w:r>
      <w:r>
        <w:rPr>
          <w:i/>
          <w:iCs/>
        </w:rPr>
        <w:t>TERT</w:t>
      </w:r>
      <w:r>
        <w:rPr>
          <w:iCs/>
        </w:rPr>
        <w:t xml:space="preserve"> is the most susceptible gene to HBV infection. This integration disrupts the h</w:t>
      </w:r>
      <w:r>
        <w:rPr>
          <w:i/>
          <w:iCs/>
        </w:rPr>
        <w:t>TERT</w:t>
      </w:r>
      <w:r>
        <w:rPr>
          <w:iCs/>
        </w:rPr>
        <w:t xml:space="preserve"> gene. Since the regulation of h</w:t>
      </w:r>
      <w:r>
        <w:rPr>
          <w:i/>
          <w:iCs/>
        </w:rPr>
        <w:t>TERT</w:t>
      </w:r>
      <w:r>
        <w:rPr>
          <w:iCs/>
        </w:rPr>
        <w:t xml:space="preserve"> gene expression largely depends on the promoter region, especially the core functional segment, the integration of HBV into the h</w:t>
      </w:r>
      <w:r>
        <w:rPr>
          <w:i/>
          <w:iCs/>
        </w:rPr>
        <w:t>TERT</w:t>
      </w:r>
      <w:r>
        <w:rPr>
          <w:iCs/>
        </w:rPr>
        <w:t xml:space="preserve"> promoter plays a critical role in the formation and progression of HCC. HBV integration promotes HCC development by creating genomic instability, enhancing the expression of adjacent genes, producing mixed virus-host transcripts, causing secondary mutations in host or viral genes, and resulting in DNA and protein copy number variations with oncogenic activity.</w:t>
      </w:r>
    </w:p>
    <w:p w:rsidR="000C382E" w:rsidRDefault="00980C71" w:rsidP="005A5E74">
      <w:pPr>
        <w:spacing w:line="320" w:lineRule="exact"/>
        <w:ind w:firstLine="0"/>
        <w:outlineLvl w:val="1"/>
        <w:rPr>
          <w:b/>
          <w:bCs/>
        </w:rPr>
      </w:pPr>
      <w:r>
        <w:rPr>
          <w:b/>
        </w:rPr>
        <w:lastRenderedPageBreak/>
        <w:t xml:space="preserve">1.2. </w:t>
      </w:r>
      <w:bookmarkEnd w:id="1"/>
      <w:bookmarkEnd w:id="2"/>
      <w:bookmarkEnd w:id="3"/>
      <w:r>
        <w:rPr>
          <w:b/>
        </w:rPr>
        <w:t xml:space="preserve"> </w:t>
      </w:r>
      <w:r>
        <w:rPr>
          <w:b/>
          <w:bCs/>
        </w:rPr>
        <w:t>h</w:t>
      </w:r>
      <w:r>
        <w:rPr>
          <w:b/>
          <w:bCs/>
          <w:i/>
        </w:rPr>
        <w:t>TERT</w:t>
      </w:r>
      <w:r>
        <w:rPr>
          <w:b/>
          <w:bCs/>
        </w:rPr>
        <w:t xml:space="preserve"> mRNA expression in peripheral blood of HCC</w:t>
      </w:r>
    </w:p>
    <w:p w:rsidR="000C382E" w:rsidRDefault="00980C71" w:rsidP="005A5E74">
      <w:pPr>
        <w:pStyle w:val="NormalWeb"/>
        <w:shd w:val="clear" w:color="auto" w:fill="FEFEFE"/>
        <w:spacing w:before="0" w:beforeAutospacing="0" w:after="0" w:afterAutospacing="0" w:line="320" w:lineRule="exact"/>
        <w:ind w:firstLine="284"/>
        <w:rPr>
          <w:sz w:val="22"/>
          <w:szCs w:val="22"/>
        </w:rPr>
      </w:pPr>
      <w:r>
        <w:rPr>
          <w:i/>
          <w:iCs/>
          <w:sz w:val="22"/>
          <w:szCs w:val="22"/>
        </w:rPr>
        <w:t>hTERT</w:t>
      </w:r>
      <w:r>
        <w:rPr>
          <w:sz w:val="22"/>
          <w:szCs w:val="22"/>
        </w:rPr>
        <w:t xml:space="preserve"> mRNA is the transcription product of the h</w:t>
      </w:r>
      <w:r>
        <w:rPr>
          <w:i/>
          <w:sz w:val="22"/>
          <w:szCs w:val="22"/>
        </w:rPr>
        <w:t>TERT</w:t>
      </w:r>
      <w:r>
        <w:rPr>
          <w:sz w:val="22"/>
          <w:szCs w:val="22"/>
        </w:rPr>
        <w:t xml:space="preserve"> gene, which is translated into the h</w:t>
      </w:r>
      <w:r>
        <w:rPr>
          <w:i/>
          <w:sz w:val="22"/>
          <w:szCs w:val="22"/>
        </w:rPr>
        <w:t>TERT</w:t>
      </w:r>
      <w:r>
        <w:rPr>
          <w:sz w:val="22"/>
          <w:szCs w:val="22"/>
        </w:rPr>
        <w:t xml:space="preserve"> protein, the catalytic subunit of telomerase, a reverse transcriptase enzyme that adds repetitive telomeric sequences to the ends of chromosomes. The expression levels of h</w:t>
      </w:r>
      <w:r>
        <w:rPr>
          <w:i/>
          <w:sz w:val="22"/>
          <w:szCs w:val="22"/>
        </w:rPr>
        <w:t>TERT</w:t>
      </w:r>
      <w:r>
        <w:rPr>
          <w:sz w:val="22"/>
          <w:szCs w:val="22"/>
        </w:rPr>
        <w:t xml:space="preserve"> mRNA are closely correlated with telomerase activity, both in non-cancerous tissues and in HCC tissues, indicating that h</w:t>
      </w:r>
      <w:r>
        <w:rPr>
          <w:i/>
          <w:sz w:val="22"/>
          <w:szCs w:val="22"/>
        </w:rPr>
        <w:t>TERT</w:t>
      </w:r>
      <w:r>
        <w:rPr>
          <w:sz w:val="22"/>
          <w:szCs w:val="22"/>
        </w:rPr>
        <w:t xml:space="preserve"> is the key determinant of this enzyme's activity. Many studies have confirmed the value of h</w:t>
      </w:r>
      <w:r>
        <w:rPr>
          <w:i/>
          <w:sz w:val="22"/>
          <w:szCs w:val="22"/>
        </w:rPr>
        <w:t>TERT</w:t>
      </w:r>
      <w:r>
        <w:rPr>
          <w:sz w:val="22"/>
          <w:szCs w:val="22"/>
        </w:rPr>
        <w:t xml:space="preserve"> mRNA as a biomarker in tissue samples and plasma for diagnosing and prognosticating HCC. Miura N. et al. (2003) reported that h</w:t>
      </w:r>
      <w:r>
        <w:rPr>
          <w:i/>
          <w:sz w:val="22"/>
          <w:szCs w:val="22"/>
        </w:rPr>
        <w:t>TERT</w:t>
      </w:r>
      <w:r>
        <w:rPr>
          <w:sz w:val="22"/>
          <w:szCs w:val="22"/>
        </w:rPr>
        <w:t xml:space="preserve"> mRNA expression was not detected in the serum of normal individuals, and it was independently associated with serum AFP levels, tumor size, and cell differentiation grade. Notably, h</w:t>
      </w:r>
      <w:r>
        <w:rPr>
          <w:i/>
          <w:sz w:val="22"/>
          <w:szCs w:val="22"/>
        </w:rPr>
        <w:t>TERT</w:t>
      </w:r>
      <w:r>
        <w:rPr>
          <w:sz w:val="22"/>
          <w:szCs w:val="22"/>
        </w:rPr>
        <w:t xml:space="preserve"> mRNA has also been shown to be a valuable biomarker for early-stage HCC diagnosis and a prognostic marker for patients after intervention. Therefore, the expression of h</w:t>
      </w:r>
      <w:r>
        <w:rPr>
          <w:i/>
          <w:sz w:val="22"/>
          <w:szCs w:val="22"/>
        </w:rPr>
        <w:t>TERT</w:t>
      </w:r>
      <w:r>
        <w:rPr>
          <w:sz w:val="22"/>
          <w:szCs w:val="22"/>
        </w:rPr>
        <w:t xml:space="preserve"> mRNA in serum may serve as an important molecular and biological indicator for diagnosing and predicting the biological characteristics of HCC.</w:t>
      </w:r>
    </w:p>
    <w:p w:rsidR="000C382E" w:rsidRDefault="00980C71" w:rsidP="005A5E74">
      <w:pPr>
        <w:pStyle w:val="NormalWeb"/>
        <w:shd w:val="clear" w:color="auto" w:fill="FEFEFE"/>
        <w:spacing w:before="0" w:beforeAutospacing="0" w:after="0" w:afterAutospacing="0" w:line="320" w:lineRule="exact"/>
        <w:ind w:firstLine="284"/>
        <w:jc w:val="center"/>
        <w:rPr>
          <w:sz w:val="22"/>
          <w:szCs w:val="22"/>
        </w:rPr>
      </w:pPr>
      <w:r>
        <w:rPr>
          <w:b/>
          <w:spacing w:val="-4"/>
          <w:sz w:val="22"/>
          <w:szCs w:val="22"/>
        </w:rPr>
        <w:t>CHAPTER 2: RESEARCH SUBJECTS AND METHODS</w:t>
      </w:r>
    </w:p>
    <w:p w:rsidR="000C382E" w:rsidRDefault="00980C71" w:rsidP="005A5E74">
      <w:pPr>
        <w:pStyle w:val="NormalWeb"/>
        <w:shd w:val="clear" w:color="auto" w:fill="FEFEFE"/>
        <w:spacing w:before="0" w:beforeAutospacing="0" w:after="0" w:afterAutospacing="0" w:line="320" w:lineRule="exact"/>
        <w:ind w:firstLine="0"/>
        <w:rPr>
          <w:b/>
          <w:sz w:val="22"/>
          <w:szCs w:val="22"/>
        </w:rPr>
      </w:pPr>
      <w:r>
        <w:rPr>
          <w:b/>
          <w:sz w:val="22"/>
          <w:szCs w:val="22"/>
        </w:rPr>
        <w:t xml:space="preserve">2.1. Study sujects: </w:t>
      </w:r>
      <w:r>
        <w:rPr>
          <w:bCs/>
          <w:sz w:val="22"/>
          <w:szCs w:val="22"/>
        </w:rPr>
        <w:t>The study included 319 patients, divided into two groups: the study group and the control group, who were examined and treated as inpatients at 103 Military Hospital and 108 Central Military Hospital.</w:t>
      </w:r>
    </w:p>
    <w:p w:rsidR="000C382E" w:rsidRDefault="00980C71" w:rsidP="005A5E74">
      <w:pPr>
        <w:spacing w:line="320" w:lineRule="exact"/>
        <w:ind w:firstLine="284"/>
        <w:rPr>
          <w:bCs/>
        </w:rPr>
      </w:pPr>
      <w:r>
        <w:rPr>
          <w:bCs/>
        </w:rPr>
        <w:t>Study Group: 159 patients with HCC and HBsAg positive.</w:t>
      </w:r>
    </w:p>
    <w:p w:rsidR="000C382E" w:rsidRDefault="00980C71" w:rsidP="005A5E74">
      <w:pPr>
        <w:spacing w:line="320" w:lineRule="exact"/>
        <w:ind w:firstLine="284"/>
        <w:rPr>
          <w:bCs/>
        </w:rPr>
      </w:pPr>
      <w:r>
        <w:rPr>
          <w:bCs/>
        </w:rPr>
        <w:t>Control Group: 62 patients with cirrhosis and HBsAg positive, and 98 patients with chronic hepatitis B (CHB).</w:t>
      </w:r>
    </w:p>
    <w:p w:rsidR="000C382E" w:rsidRDefault="00980C71" w:rsidP="005A5E74">
      <w:pPr>
        <w:spacing w:line="320" w:lineRule="exact"/>
        <w:ind w:firstLine="284"/>
        <w:rPr>
          <w:bCs/>
        </w:rPr>
      </w:pPr>
      <w:r>
        <w:rPr>
          <w:bCs/>
        </w:rPr>
        <w:t>Study Period: From December 2020 to August 2024.</w:t>
      </w:r>
    </w:p>
    <w:p w:rsidR="000C382E" w:rsidRDefault="00980C71" w:rsidP="005A5E74">
      <w:pPr>
        <w:spacing w:line="320" w:lineRule="exact"/>
        <w:ind w:firstLine="0"/>
        <w:rPr>
          <w:b/>
          <w:bCs/>
          <w:i/>
          <w:iCs/>
        </w:rPr>
      </w:pPr>
      <w:r>
        <w:rPr>
          <w:b/>
          <w:bCs/>
          <w:i/>
          <w:iCs/>
        </w:rPr>
        <w:t>2.1.1. Inclusion criteria</w:t>
      </w:r>
    </w:p>
    <w:p w:rsidR="000C382E" w:rsidRDefault="005A5E74" w:rsidP="005A5E74">
      <w:pPr>
        <w:spacing w:line="320" w:lineRule="exact"/>
        <w:ind w:firstLine="0"/>
        <w:rPr>
          <w:b/>
          <w:bCs/>
        </w:rPr>
      </w:pPr>
      <w:r>
        <w:rPr>
          <w:bCs/>
        </w:rPr>
        <w:t xml:space="preserve">     </w:t>
      </w:r>
      <w:r w:rsidR="00980C71">
        <w:rPr>
          <w:bCs/>
        </w:rPr>
        <w:t xml:space="preserve"> - Study Group: Diagnosed according to the Ministry of Health of Vietnam’s 2020 standards and with HBsAg (+).</w:t>
      </w:r>
    </w:p>
    <w:p w:rsidR="000C382E" w:rsidRDefault="005A5E74" w:rsidP="005A5E74">
      <w:pPr>
        <w:spacing w:line="320" w:lineRule="exact"/>
        <w:ind w:firstLine="284"/>
      </w:pPr>
      <w:r>
        <w:lastRenderedPageBreak/>
        <w:t xml:space="preserve">  </w:t>
      </w:r>
      <w:r w:rsidR="00980C71">
        <w:t>- Control Group</w:t>
      </w:r>
      <w:r w:rsidR="00980C71">
        <w:rPr>
          <w:bCs/>
        </w:rPr>
        <w:t>:</w:t>
      </w:r>
      <w:r w:rsidR="00980C71">
        <w:t xml:space="preserve"> </w:t>
      </w:r>
    </w:p>
    <w:p w:rsidR="000C382E" w:rsidRDefault="005A5E74" w:rsidP="005A5E74">
      <w:pPr>
        <w:spacing w:line="320" w:lineRule="exact"/>
        <w:ind w:firstLine="284"/>
      </w:pPr>
      <w:r>
        <w:t xml:space="preserve">   </w:t>
      </w:r>
      <w:r w:rsidR="00980C71">
        <w:t>+</w:t>
      </w:r>
      <w:r>
        <w:t xml:space="preserve"> </w:t>
      </w:r>
      <w:r w:rsidR="00980C71">
        <w:t>Cirrhosis Group: Meets the criteria for liver dysfunction syndrome and portal hypertension (those who do not meet both criteria will be confirmed for cirrhosis by Fibroscan ultrasound showing fibrosis at stage F4 combined with an APRI score &gt; 2), and HBsAg (+).</w:t>
      </w:r>
    </w:p>
    <w:p w:rsidR="000C382E" w:rsidRDefault="005A5E74" w:rsidP="005A5E74">
      <w:pPr>
        <w:spacing w:line="320" w:lineRule="exact"/>
        <w:ind w:firstLine="284"/>
      </w:pPr>
      <w:r>
        <w:t xml:space="preserve">   </w:t>
      </w:r>
      <w:r w:rsidR="00980C71">
        <w:t>+ Chronic Hepatitis B Group: HBsAg and/or HBV-DNA (+) for at least 6 months, or HBsAg (+) and anti-HBc IgM (-), combined with liver biopsy showing chronic hepatitis or Fibroscan showing liver fibrosis from F1 to F3.</w:t>
      </w:r>
    </w:p>
    <w:p w:rsidR="000C382E" w:rsidRDefault="00980C71" w:rsidP="005A5E74">
      <w:pPr>
        <w:spacing w:line="320" w:lineRule="exact"/>
        <w:ind w:firstLine="0"/>
        <w:rPr>
          <w:b/>
          <w:bCs/>
          <w:i/>
          <w:iCs/>
        </w:rPr>
      </w:pPr>
      <w:r>
        <w:rPr>
          <w:b/>
          <w:bCs/>
          <w:i/>
          <w:iCs/>
        </w:rPr>
        <w:t>2.1.2. Exclusion criteria</w:t>
      </w:r>
    </w:p>
    <w:p w:rsidR="000C382E" w:rsidRDefault="005A5E74" w:rsidP="005A5E74">
      <w:pPr>
        <w:spacing w:line="320" w:lineRule="exact"/>
        <w:ind w:firstLine="284"/>
        <w:rPr>
          <w:b/>
          <w:bCs/>
        </w:rPr>
      </w:pPr>
      <w:r>
        <w:rPr>
          <w:bCs/>
          <w:spacing w:val="-4"/>
        </w:rPr>
        <w:t xml:space="preserve">  </w:t>
      </w:r>
      <w:r w:rsidR="00980C71">
        <w:rPr>
          <w:bCs/>
          <w:spacing w:val="-4"/>
        </w:rPr>
        <w:t xml:space="preserve"> - Study Group: Diagnosed and treated for HCC; patients with alcohol addiction, co-infection with HCV, HIV; secondary liver cancer; history of long-term drug use or exposure to hepatotoxic chemicals.</w:t>
      </w:r>
    </w:p>
    <w:p w:rsidR="000C382E" w:rsidRDefault="005A5E74" w:rsidP="005A5E74">
      <w:pPr>
        <w:spacing w:line="320" w:lineRule="exact"/>
        <w:ind w:firstLine="284"/>
      </w:pPr>
      <w:r>
        <w:rPr>
          <w:b/>
        </w:rPr>
        <w:t xml:space="preserve">   </w:t>
      </w:r>
      <w:r w:rsidR="00980C71">
        <w:rPr>
          <w:b/>
        </w:rPr>
        <w:t xml:space="preserve">- </w:t>
      </w:r>
      <w:r w:rsidR="00980C71">
        <w:rPr>
          <w:bCs/>
        </w:rPr>
        <w:t>Control Group: Patients with alcohol addiction, co-infection with HCV, HIV; history of drug use causing liver damage.</w:t>
      </w:r>
    </w:p>
    <w:p w:rsidR="000C382E" w:rsidRDefault="00980C71">
      <w:pPr>
        <w:spacing w:line="320" w:lineRule="exact"/>
        <w:ind w:firstLine="0"/>
      </w:pPr>
      <w:r>
        <w:rPr>
          <w:b/>
        </w:rPr>
        <w:t>2.2. Study methods</w:t>
      </w:r>
    </w:p>
    <w:p w:rsidR="000C382E" w:rsidRDefault="00980C71">
      <w:pPr>
        <w:spacing w:line="320" w:lineRule="exact"/>
        <w:ind w:firstLine="0"/>
      </w:pPr>
      <w:r>
        <w:rPr>
          <w:b/>
        </w:rPr>
        <w:t>2.2.1.  Study design</w:t>
      </w:r>
      <w:r>
        <w:t xml:space="preserve">: A descriptive cross-sectional study with controls and a longitudinal follow-up. </w:t>
      </w:r>
    </w:p>
    <w:p w:rsidR="000C382E" w:rsidRDefault="00980C71">
      <w:pPr>
        <w:spacing w:line="320" w:lineRule="exact"/>
        <w:ind w:firstLine="0"/>
      </w:pPr>
      <w:r>
        <w:rPr>
          <w:b/>
          <w:bCs/>
        </w:rPr>
        <w:t>2.2.2</w:t>
      </w:r>
      <w:r>
        <w:rPr>
          <w:bCs/>
        </w:rPr>
        <w:t>.</w:t>
      </w:r>
      <w:r>
        <w:t xml:space="preserve"> </w:t>
      </w:r>
      <w:r>
        <w:rPr>
          <w:b/>
          <w:i/>
        </w:rPr>
        <w:t xml:space="preserve">Sample size and sampling method:  </w:t>
      </w:r>
      <w:r>
        <w:rPr>
          <w:rFonts w:eastAsia="Arial"/>
          <w:lang w:val="en-GB"/>
        </w:rPr>
        <w:t>Convenience sample size. The sampling method was purposive, including all patients who met the inclusion and exclusion criteria.</w:t>
      </w:r>
    </w:p>
    <w:p w:rsidR="000C382E" w:rsidRDefault="00980C71">
      <w:pPr>
        <w:spacing w:line="320" w:lineRule="exact"/>
        <w:ind w:firstLine="0"/>
        <w:rPr>
          <w:rFonts w:eastAsia="Arial"/>
          <w:lang w:val="vi-VN"/>
        </w:rPr>
      </w:pPr>
      <w:r>
        <w:rPr>
          <w:b/>
        </w:rPr>
        <w:t xml:space="preserve">2.2.3. </w:t>
      </w:r>
      <w:r>
        <w:rPr>
          <w:rFonts w:eastAsia="Arial"/>
          <w:b/>
          <w:iCs/>
          <w:lang w:val="en-GB" w:eastAsia="vi-VN"/>
        </w:rPr>
        <w:t>Equipment and chemicals used in the study</w:t>
      </w:r>
      <w:r>
        <w:rPr>
          <w:b/>
          <w:lang w:val="vi-VN"/>
        </w:rPr>
        <w:t>:</w:t>
      </w:r>
      <w:r>
        <w:rPr>
          <w:rFonts w:eastAsia="Arial"/>
          <w:lang w:val="vi-VN"/>
        </w:rPr>
        <w:t xml:space="preserve"> </w:t>
      </w:r>
      <w:bookmarkStart w:id="4" w:name="_Toc179277761"/>
      <w:bookmarkStart w:id="5" w:name="_Toc181649643"/>
      <w:r>
        <w:rPr>
          <w:rFonts w:eastAsia="Arial"/>
          <w:lang w:val="vi-VN"/>
        </w:rPr>
        <w:t>Equipment and chemicals for blood testing, imaging diagnosis, and detection of hTERT C228T mutation and hTERT mRNA expression.</w:t>
      </w:r>
    </w:p>
    <w:bookmarkEnd w:id="4"/>
    <w:bookmarkEnd w:id="5"/>
    <w:p w:rsidR="000C382E" w:rsidRDefault="00980C71">
      <w:pPr>
        <w:spacing w:line="340" w:lineRule="exact"/>
        <w:jc w:val="center"/>
        <w:rPr>
          <w:b/>
          <w:lang w:val="pt-BR"/>
        </w:rPr>
      </w:pPr>
      <w:r>
        <w:rPr>
          <w:b/>
          <w:lang w:val="pt-BR"/>
        </w:rPr>
        <w:t>Table 2.1. Primer sequences, peptide clamps, and probes for detecting h</w:t>
      </w:r>
      <w:r>
        <w:rPr>
          <w:b/>
          <w:i/>
          <w:lang w:val="pt-BR"/>
        </w:rPr>
        <w:t>TERT</w:t>
      </w:r>
      <w:r>
        <w:rPr>
          <w:b/>
          <w:lang w:val="pt-BR"/>
        </w:rPr>
        <w:t xml:space="preserve"> C228T mutation</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4729"/>
      </w:tblGrid>
      <w:tr w:rsidR="000C382E">
        <w:trPr>
          <w:trHeight w:hRule="exact" w:val="312"/>
          <w:jc w:val="center"/>
        </w:trPr>
        <w:tc>
          <w:tcPr>
            <w:tcW w:w="2070"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jc w:val="center"/>
              <w:rPr>
                <w:b/>
                <w:iCs/>
              </w:rPr>
            </w:pPr>
            <w:bookmarkStart w:id="6" w:name="_Hlk2257896"/>
            <w:r>
              <w:rPr>
                <w:b/>
                <w:iCs/>
              </w:rPr>
              <w:t>Primer Name</w:t>
            </w:r>
          </w:p>
        </w:tc>
        <w:tc>
          <w:tcPr>
            <w:tcW w:w="4729"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jc w:val="center"/>
              <w:rPr>
                <w:b/>
                <w:iCs/>
              </w:rPr>
            </w:pPr>
            <w:r>
              <w:rPr>
                <w:b/>
                <w:iCs/>
              </w:rPr>
              <w:t>Sequence (5’ - 3’)</w:t>
            </w:r>
          </w:p>
        </w:tc>
      </w:tr>
      <w:tr w:rsidR="000C382E">
        <w:trPr>
          <w:trHeight w:hRule="exact" w:val="312"/>
          <w:jc w:val="center"/>
        </w:trPr>
        <w:tc>
          <w:tcPr>
            <w:tcW w:w="2070"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Tr-h</w:t>
            </w:r>
            <w:r>
              <w:rPr>
                <w:bCs/>
                <w:i/>
                <w:iCs/>
              </w:rPr>
              <w:t>TERT</w:t>
            </w:r>
            <w:r>
              <w:rPr>
                <w:bCs/>
                <w:iCs/>
              </w:rPr>
              <w:t xml:space="preserve">-seq-F </w:t>
            </w:r>
          </w:p>
        </w:tc>
        <w:tc>
          <w:tcPr>
            <w:tcW w:w="4729" w:type="dxa"/>
            <w:tcBorders>
              <w:top w:val="single" w:sz="4" w:space="0" w:color="auto"/>
              <w:left w:val="single" w:sz="4" w:space="0" w:color="auto"/>
              <w:bottom w:val="single" w:sz="4" w:space="0" w:color="auto"/>
              <w:right w:val="single" w:sz="4" w:space="0" w:color="auto"/>
            </w:tcBorders>
            <w:vAlign w:val="center"/>
          </w:tcPr>
          <w:p w:rsidR="000C382E" w:rsidRDefault="00980C71">
            <w:pPr>
              <w:tabs>
                <w:tab w:val="left" w:pos="426"/>
              </w:tabs>
              <w:spacing w:line="300" w:lineRule="exact"/>
              <w:ind w:firstLine="284"/>
              <w:rPr>
                <w:bCs/>
                <w:iCs/>
              </w:rPr>
            </w:pPr>
            <w:r>
              <w:rPr>
                <w:bCs/>
                <w:iCs/>
              </w:rPr>
              <w:t>GTCCTGCCCCTTCACCTT</w:t>
            </w:r>
          </w:p>
        </w:tc>
      </w:tr>
      <w:tr w:rsidR="000C382E">
        <w:trPr>
          <w:trHeight w:hRule="exact" w:val="312"/>
          <w:jc w:val="center"/>
        </w:trPr>
        <w:tc>
          <w:tcPr>
            <w:tcW w:w="2070"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Tr-h</w:t>
            </w:r>
            <w:r>
              <w:rPr>
                <w:bCs/>
                <w:i/>
                <w:iCs/>
              </w:rPr>
              <w:t>TERT</w:t>
            </w:r>
            <w:r>
              <w:rPr>
                <w:bCs/>
                <w:iCs/>
              </w:rPr>
              <w:t>-In-F</w:t>
            </w:r>
          </w:p>
        </w:tc>
        <w:tc>
          <w:tcPr>
            <w:tcW w:w="4729"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CACCTTCCAGCTCCGCCTC</w:t>
            </w:r>
          </w:p>
        </w:tc>
      </w:tr>
      <w:tr w:rsidR="000C382E">
        <w:trPr>
          <w:trHeight w:hRule="exact" w:val="312"/>
          <w:jc w:val="center"/>
        </w:trPr>
        <w:tc>
          <w:tcPr>
            <w:tcW w:w="2070"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lastRenderedPageBreak/>
              <w:t>Tr-h</w:t>
            </w:r>
            <w:r>
              <w:rPr>
                <w:bCs/>
                <w:i/>
                <w:iCs/>
              </w:rPr>
              <w:t>TERT</w:t>
            </w:r>
            <w:r>
              <w:rPr>
                <w:bCs/>
                <w:iCs/>
              </w:rPr>
              <w:t xml:space="preserve">-seq-R </w:t>
            </w:r>
          </w:p>
        </w:tc>
        <w:tc>
          <w:tcPr>
            <w:tcW w:w="4729"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CAGCGCTGCCTGAAACTC</w:t>
            </w:r>
          </w:p>
        </w:tc>
      </w:tr>
      <w:tr w:rsidR="000C382E">
        <w:trPr>
          <w:trHeight w:hRule="exact" w:val="312"/>
          <w:jc w:val="center"/>
        </w:trPr>
        <w:tc>
          <w:tcPr>
            <w:tcW w:w="2070"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Tr-pNA-h</w:t>
            </w:r>
            <w:r>
              <w:rPr>
                <w:bCs/>
                <w:i/>
                <w:iCs/>
              </w:rPr>
              <w:t>TERT</w:t>
            </w:r>
          </w:p>
        </w:tc>
        <w:tc>
          <w:tcPr>
            <w:tcW w:w="4729"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vertAlign w:val="subscript"/>
              </w:rPr>
            </w:pPr>
            <w:r>
              <w:rPr>
                <w:bCs/>
                <w:iCs/>
              </w:rPr>
              <w:t>NH</w:t>
            </w:r>
            <w:r>
              <w:rPr>
                <w:bCs/>
                <w:iCs/>
                <w:vertAlign w:val="subscript"/>
              </w:rPr>
              <w:t>2</w:t>
            </w:r>
            <w:r>
              <w:rPr>
                <w:bCs/>
                <w:iCs/>
              </w:rPr>
              <w:t>-CCGGAGGGGGCT-CONH</w:t>
            </w:r>
            <w:r>
              <w:rPr>
                <w:bCs/>
                <w:iCs/>
                <w:vertAlign w:val="subscript"/>
              </w:rPr>
              <w:t>2</w:t>
            </w:r>
          </w:p>
        </w:tc>
      </w:tr>
      <w:tr w:rsidR="000C382E">
        <w:trPr>
          <w:trHeight w:hRule="exact" w:val="312"/>
          <w:jc w:val="center"/>
        </w:trPr>
        <w:tc>
          <w:tcPr>
            <w:tcW w:w="2070"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h</w:t>
            </w:r>
            <w:r>
              <w:rPr>
                <w:bCs/>
                <w:i/>
                <w:iCs/>
              </w:rPr>
              <w:t>TERT</w:t>
            </w:r>
            <w:r>
              <w:rPr>
                <w:bCs/>
                <w:iCs/>
              </w:rPr>
              <w:t xml:space="preserve">-probe </w:t>
            </w:r>
          </w:p>
        </w:tc>
        <w:tc>
          <w:tcPr>
            <w:tcW w:w="4729" w:type="dxa"/>
            <w:tcBorders>
              <w:top w:val="single" w:sz="4" w:space="0" w:color="auto"/>
              <w:left w:val="single" w:sz="4" w:space="0" w:color="auto"/>
              <w:bottom w:val="single" w:sz="4" w:space="0" w:color="auto"/>
              <w:right w:val="single" w:sz="4" w:space="0" w:color="auto"/>
            </w:tcBorders>
          </w:tcPr>
          <w:p w:rsidR="000C382E" w:rsidRDefault="00980C71">
            <w:pPr>
              <w:tabs>
                <w:tab w:val="left" w:pos="426"/>
              </w:tabs>
              <w:spacing w:line="300" w:lineRule="exact"/>
              <w:ind w:firstLine="284"/>
              <w:rPr>
                <w:bCs/>
                <w:iCs/>
              </w:rPr>
            </w:pPr>
            <w:r>
              <w:rPr>
                <w:bCs/>
                <w:iCs/>
              </w:rPr>
              <w:t>FAM-CCC+C+T+T+CCGG-Iowa Black</w:t>
            </w:r>
          </w:p>
        </w:tc>
      </w:tr>
    </w:tbl>
    <w:p w:rsidR="000C382E" w:rsidRDefault="00980C71">
      <w:pPr>
        <w:pStyle w:val="abang"/>
        <w:spacing w:line="340" w:lineRule="exact"/>
      </w:pPr>
      <w:bookmarkStart w:id="7" w:name="_Toc181649645"/>
      <w:bookmarkStart w:id="8" w:name="_Toc179277762"/>
      <w:bookmarkEnd w:id="6"/>
      <w:r>
        <w:t>Table 2.</w:t>
      </w:r>
      <w:r w:rsidR="00A022BC">
        <w:t>2</w:t>
      </w:r>
      <w:r>
        <w:t xml:space="preserve">. Primer sequences, peptide clamps, and </w:t>
      </w:r>
    </w:p>
    <w:p w:rsidR="000C382E" w:rsidRDefault="00980C71">
      <w:pPr>
        <w:pStyle w:val="abang"/>
        <w:spacing w:line="340" w:lineRule="exact"/>
      </w:pPr>
      <w:r>
        <w:t>probes for detecting h</w:t>
      </w:r>
      <w:r>
        <w:rPr>
          <w:i/>
        </w:rPr>
        <w:t>TERT</w:t>
      </w:r>
      <w:r>
        <w:t xml:space="preserve"> mRNA</w:t>
      </w:r>
      <w:bookmarkEnd w:id="7"/>
      <w:bookmarkEnd w:id="8"/>
    </w:p>
    <w:tbl>
      <w:tblPr>
        <w:tblW w:w="6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3969"/>
        <w:gridCol w:w="1470"/>
      </w:tblGrid>
      <w:tr w:rsidR="00A022BC" w:rsidTr="00A1408C">
        <w:trPr>
          <w:trHeight w:hRule="exact" w:val="534"/>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jc w:val="center"/>
              <w:rPr>
                <w:b/>
                <w:iCs/>
              </w:rPr>
            </w:pPr>
            <w:r>
              <w:rPr>
                <w:b/>
                <w:iCs/>
              </w:rPr>
              <w:t>Primer Name</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284"/>
              <w:jc w:val="center"/>
              <w:rPr>
                <w:b/>
                <w:iCs/>
              </w:rPr>
            </w:pPr>
            <w:r>
              <w:rPr>
                <w:b/>
                <w:iCs/>
              </w:rPr>
              <w:t>Sequence (5’ - 3’)</w:t>
            </w:r>
          </w:p>
        </w:tc>
        <w:tc>
          <w:tcPr>
            <w:tcW w:w="1470" w:type="dxa"/>
            <w:tcBorders>
              <w:top w:val="single" w:sz="4" w:space="0" w:color="auto"/>
              <w:left w:val="single" w:sz="4" w:space="0" w:color="auto"/>
              <w:bottom w:val="single" w:sz="4" w:space="0" w:color="auto"/>
              <w:right w:val="single" w:sz="4" w:space="0" w:color="auto"/>
            </w:tcBorders>
          </w:tcPr>
          <w:p w:rsidR="00A022BC" w:rsidRPr="00FD1729" w:rsidRDefault="00A022BC" w:rsidP="00A1408C">
            <w:pPr>
              <w:tabs>
                <w:tab w:val="left" w:pos="426"/>
              </w:tabs>
              <w:spacing w:line="280" w:lineRule="exact"/>
              <w:ind w:firstLine="0"/>
              <w:jc w:val="center"/>
              <w:rPr>
                <w:b/>
                <w:iCs/>
              </w:rPr>
            </w:pPr>
            <w:r w:rsidRPr="00FD1729">
              <w:rPr>
                <w:b/>
              </w:rPr>
              <w:t>Product band size</w:t>
            </w:r>
          </w:p>
        </w:tc>
      </w:tr>
      <w:tr w:rsidR="00A022BC" w:rsidTr="00A1408C">
        <w:trPr>
          <w:trHeight w:hRule="exact" w:val="340"/>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h</w:t>
            </w:r>
            <w:r>
              <w:rPr>
                <w:bCs/>
                <w:i/>
                <w:iCs/>
              </w:rPr>
              <w:t>TERT</w:t>
            </w:r>
            <w:r>
              <w:rPr>
                <w:bCs/>
                <w:iCs/>
              </w:rPr>
              <w:t xml:space="preserve">AT1 </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5′-CGGAAGAGTGTCTGGAGCAA-3′</w:t>
            </w:r>
          </w:p>
        </w:tc>
        <w:tc>
          <w:tcPr>
            <w:tcW w:w="1470" w:type="dxa"/>
            <w:vMerge w:val="restart"/>
            <w:tcBorders>
              <w:top w:val="single" w:sz="4" w:space="0" w:color="auto"/>
              <w:left w:val="single" w:sz="4" w:space="0" w:color="auto"/>
              <w:right w:val="single" w:sz="4" w:space="0" w:color="auto"/>
            </w:tcBorders>
          </w:tcPr>
          <w:p w:rsidR="00A022BC" w:rsidRPr="007974C9" w:rsidRDefault="00A022BC" w:rsidP="00A1408C">
            <w:pPr>
              <w:tabs>
                <w:tab w:val="left" w:pos="426"/>
              </w:tabs>
              <w:spacing w:line="280" w:lineRule="exact"/>
              <w:ind w:firstLine="284"/>
              <w:jc w:val="center"/>
              <w:rPr>
                <w:bCs/>
                <w:iCs/>
              </w:rPr>
            </w:pPr>
            <w:r w:rsidRPr="007974C9">
              <w:rPr>
                <w:bCs/>
                <w:iCs/>
              </w:rPr>
              <w:t>68bp</w:t>
            </w:r>
          </w:p>
        </w:tc>
      </w:tr>
      <w:tr w:rsidR="00A022BC" w:rsidTr="00A1408C">
        <w:trPr>
          <w:trHeight w:hRule="exact" w:val="323"/>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h</w:t>
            </w:r>
            <w:r>
              <w:rPr>
                <w:bCs/>
                <w:i/>
                <w:iCs/>
              </w:rPr>
              <w:t>TERT</w:t>
            </w:r>
            <w:r>
              <w:rPr>
                <w:bCs/>
                <w:iCs/>
              </w:rPr>
              <w:t>AT2b</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5′-CGCAGCTGCACCCTCTTCA-3′</w:t>
            </w:r>
          </w:p>
        </w:tc>
        <w:tc>
          <w:tcPr>
            <w:tcW w:w="1470" w:type="dxa"/>
            <w:vMerge/>
            <w:tcBorders>
              <w:left w:val="single" w:sz="4" w:space="0" w:color="auto"/>
              <w:bottom w:val="single" w:sz="4" w:space="0" w:color="auto"/>
              <w:right w:val="single" w:sz="4" w:space="0" w:color="auto"/>
            </w:tcBorders>
          </w:tcPr>
          <w:p w:rsidR="00A022BC" w:rsidRPr="007974C9" w:rsidRDefault="00A022BC" w:rsidP="00A1408C">
            <w:pPr>
              <w:tabs>
                <w:tab w:val="left" w:pos="426"/>
              </w:tabs>
              <w:spacing w:line="280" w:lineRule="exact"/>
              <w:ind w:firstLine="284"/>
              <w:jc w:val="center"/>
              <w:rPr>
                <w:bCs/>
                <w:iCs/>
              </w:rPr>
            </w:pPr>
          </w:p>
        </w:tc>
      </w:tr>
      <w:tr w:rsidR="00A022BC" w:rsidTr="00A1408C">
        <w:trPr>
          <w:trHeight w:hRule="exact" w:val="541"/>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h</w:t>
            </w:r>
            <w:r>
              <w:rPr>
                <w:bCs/>
                <w:i/>
                <w:iCs/>
              </w:rPr>
              <w:t>TERT</w:t>
            </w:r>
            <w:r>
              <w:rPr>
                <w:bCs/>
                <w:iCs/>
              </w:rPr>
              <w:t>AT</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FAM 5′-TTGCAAAGCATTGGAATCAGA</w:t>
            </w:r>
          </w:p>
          <w:p w:rsidR="00A022BC" w:rsidRDefault="00A022BC" w:rsidP="00A1408C">
            <w:pPr>
              <w:tabs>
                <w:tab w:val="left" w:pos="426"/>
              </w:tabs>
              <w:spacing w:line="280" w:lineRule="exact"/>
              <w:ind w:firstLine="0"/>
              <w:rPr>
                <w:bCs/>
                <w:iCs/>
              </w:rPr>
            </w:pPr>
            <w:r>
              <w:rPr>
                <w:bCs/>
                <w:iCs/>
              </w:rPr>
              <w:t>CAGCAC-3′ TAMRA</w:t>
            </w:r>
          </w:p>
        </w:tc>
        <w:tc>
          <w:tcPr>
            <w:tcW w:w="1470" w:type="dxa"/>
            <w:tcBorders>
              <w:top w:val="single" w:sz="4" w:space="0" w:color="auto"/>
              <w:left w:val="single" w:sz="4" w:space="0" w:color="auto"/>
              <w:bottom w:val="single" w:sz="4" w:space="0" w:color="auto"/>
              <w:right w:val="single" w:sz="4" w:space="0" w:color="auto"/>
            </w:tcBorders>
          </w:tcPr>
          <w:p w:rsidR="00A022BC" w:rsidRPr="007974C9" w:rsidRDefault="00A022BC" w:rsidP="00A1408C">
            <w:pPr>
              <w:tabs>
                <w:tab w:val="left" w:pos="426"/>
              </w:tabs>
              <w:spacing w:line="280" w:lineRule="exact"/>
              <w:ind w:firstLine="284"/>
              <w:jc w:val="center"/>
              <w:rPr>
                <w:bCs/>
                <w:iCs/>
              </w:rPr>
            </w:pPr>
          </w:p>
        </w:tc>
      </w:tr>
      <w:tr w:rsidR="00A022BC" w:rsidTr="00A1408C">
        <w:trPr>
          <w:trHeight w:hRule="exact" w:val="349"/>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
                <w:iCs/>
              </w:rPr>
              <w:t>β-Actin</w:t>
            </w:r>
            <w:r>
              <w:rPr>
                <w:bCs/>
                <w:iCs/>
              </w:rPr>
              <w:t xml:space="preserve"> F </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5′-AGCCTCGCCTTTGCCGA-3′</w:t>
            </w:r>
          </w:p>
        </w:tc>
        <w:tc>
          <w:tcPr>
            <w:tcW w:w="1470" w:type="dxa"/>
            <w:vMerge w:val="restart"/>
            <w:tcBorders>
              <w:top w:val="single" w:sz="4" w:space="0" w:color="auto"/>
              <w:left w:val="single" w:sz="4" w:space="0" w:color="auto"/>
              <w:right w:val="single" w:sz="4" w:space="0" w:color="auto"/>
            </w:tcBorders>
          </w:tcPr>
          <w:p w:rsidR="00A022BC" w:rsidRPr="007974C9" w:rsidRDefault="00A022BC" w:rsidP="00A1408C">
            <w:pPr>
              <w:tabs>
                <w:tab w:val="left" w:pos="426"/>
              </w:tabs>
              <w:spacing w:line="280" w:lineRule="exact"/>
              <w:ind w:firstLine="284"/>
              <w:jc w:val="center"/>
              <w:rPr>
                <w:bCs/>
                <w:iCs/>
              </w:rPr>
            </w:pPr>
            <w:r w:rsidRPr="007974C9">
              <w:rPr>
                <w:bCs/>
                <w:iCs/>
              </w:rPr>
              <w:t>174bp</w:t>
            </w:r>
          </w:p>
        </w:tc>
      </w:tr>
      <w:tr w:rsidR="00A022BC" w:rsidTr="00A1408C">
        <w:trPr>
          <w:trHeight w:hRule="exact" w:val="349"/>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
                <w:iCs/>
              </w:rPr>
              <w:t>β-Actin</w:t>
            </w:r>
            <w:r>
              <w:rPr>
                <w:bCs/>
                <w:iCs/>
              </w:rPr>
              <w:t xml:space="preserve"> R</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5′-CTGGTGCCTGGGGCG-3′</w:t>
            </w:r>
          </w:p>
        </w:tc>
        <w:tc>
          <w:tcPr>
            <w:tcW w:w="1470" w:type="dxa"/>
            <w:vMerge/>
            <w:tcBorders>
              <w:left w:val="single" w:sz="4" w:space="0" w:color="auto"/>
              <w:bottom w:val="single" w:sz="4" w:space="0" w:color="auto"/>
              <w:right w:val="single" w:sz="4" w:space="0" w:color="auto"/>
            </w:tcBorders>
          </w:tcPr>
          <w:p w:rsidR="00A022BC" w:rsidRPr="007974C9" w:rsidRDefault="00A022BC" w:rsidP="00A1408C">
            <w:pPr>
              <w:tabs>
                <w:tab w:val="left" w:pos="426"/>
              </w:tabs>
              <w:spacing w:line="280" w:lineRule="exact"/>
              <w:ind w:firstLine="284"/>
              <w:jc w:val="center"/>
              <w:rPr>
                <w:bCs/>
                <w:iCs/>
              </w:rPr>
            </w:pPr>
          </w:p>
        </w:tc>
      </w:tr>
      <w:tr w:rsidR="00A022BC" w:rsidTr="00A1408C">
        <w:trPr>
          <w:trHeight w:hRule="exact" w:val="534"/>
          <w:jc w:val="center"/>
        </w:trPr>
        <w:tc>
          <w:tcPr>
            <w:tcW w:w="155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
                <w:iCs/>
              </w:rPr>
              <w:t>β-Actin</w:t>
            </w:r>
            <w:r>
              <w:rPr>
                <w:bCs/>
                <w:iCs/>
              </w:rPr>
              <w:t xml:space="preserve"> Probe</w:t>
            </w:r>
          </w:p>
        </w:tc>
        <w:tc>
          <w:tcPr>
            <w:tcW w:w="3969"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r>
              <w:rPr>
                <w:bCs/>
                <w:iCs/>
              </w:rPr>
              <w:t>FAM 5′-CCGCCGCCCGTCCACACCC</w:t>
            </w:r>
          </w:p>
          <w:p w:rsidR="00A022BC" w:rsidRDefault="00A022BC" w:rsidP="00A1408C">
            <w:pPr>
              <w:tabs>
                <w:tab w:val="left" w:pos="426"/>
              </w:tabs>
              <w:spacing w:line="280" w:lineRule="exact"/>
              <w:ind w:firstLine="0"/>
              <w:rPr>
                <w:bCs/>
                <w:iCs/>
              </w:rPr>
            </w:pPr>
            <w:r>
              <w:rPr>
                <w:bCs/>
                <w:iCs/>
              </w:rPr>
              <w:t>GCCTAMRA-3′</w:t>
            </w:r>
          </w:p>
        </w:tc>
        <w:tc>
          <w:tcPr>
            <w:tcW w:w="1470" w:type="dxa"/>
            <w:tcBorders>
              <w:top w:val="single" w:sz="4" w:space="0" w:color="auto"/>
              <w:left w:val="single" w:sz="4" w:space="0" w:color="auto"/>
              <w:bottom w:val="single" w:sz="4" w:space="0" w:color="auto"/>
              <w:right w:val="single" w:sz="4" w:space="0" w:color="auto"/>
            </w:tcBorders>
          </w:tcPr>
          <w:p w:rsidR="00A022BC" w:rsidRDefault="00A022BC" w:rsidP="00A1408C">
            <w:pPr>
              <w:tabs>
                <w:tab w:val="left" w:pos="426"/>
              </w:tabs>
              <w:spacing w:line="280" w:lineRule="exact"/>
              <w:ind w:firstLine="0"/>
              <w:rPr>
                <w:bCs/>
                <w:iCs/>
              </w:rPr>
            </w:pPr>
          </w:p>
        </w:tc>
      </w:tr>
    </w:tbl>
    <w:p w:rsidR="000C382E" w:rsidRDefault="00980C71">
      <w:pPr>
        <w:pStyle w:val="Heading3"/>
        <w:numPr>
          <w:ilvl w:val="0"/>
          <w:numId w:val="0"/>
        </w:numPr>
        <w:rPr>
          <w:rFonts w:ascii="Times New Roman" w:hAnsi="Times New Roman"/>
        </w:rPr>
      </w:pPr>
      <w:r>
        <w:rPr>
          <w:rFonts w:ascii="Times New Roman" w:hAnsi="Times New Roman"/>
        </w:rPr>
        <w:t>2.2.4. Procedure</w:t>
      </w:r>
    </w:p>
    <w:p w:rsidR="000C382E" w:rsidRDefault="00980C71" w:rsidP="00AD3AE7">
      <w:pPr>
        <w:spacing w:line="320" w:lineRule="exact"/>
        <w:ind w:firstLine="284"/>
      </w:pPr>
      <w:r>
        <w:t>Collect clinical and paraclinical data of HCC patients through medical history, physical examination, and appropriate laboratory tests. Assess liver function using the Child-Pugh classification (1973), disease stage according to BCLC (2018 version), and TNM staging (AJCC - 2017).</w:t>
      </w:r>
    </w:p>
    <w:p w:rsidR="000C382E" w:rsidRDefault="00980C71" w:rsidP="00AD3AE7">
      <w:pPr>
        <w:spacing w:line="320" w:lineRule="exact"/>
        <w:ind w:firstLine="284"/>
      </w:pPr>
      <w:r>
        <w:t xml:space="preserve">  Collect blood samples from patients with HCC, liver cirrhosis with HBsAg (+), and chronic hepatitis B at the time of admission. </w:t>
      </w:r>
    </w:p>
    <w:p w:rsidR="000C382E" w:rsidRDefault="00980C71" w:rsidP="00AD3AE7">
      <w:pPr>
        <w:spacing w:line="320" w:lineRule="exact"/>
        <w:ind w:firstLine="284"/>
        <w:rPr>
          <w:rFonts w:eastAsia="Arial"/>
          <w:iCs/>
          <w:lang w:val="en-GB"/>
        </w:rPr>
      </w:pPr>
      <w:r>
        <w:t xml:space="preserve"> Identify the h</w:t>
      </w:r>
      <w:r>
        <w:rPr>
          <w:i/>
        </w:rPr>
        <w:t>TERT</w:t>
      </w:r>
      <w:r>
        <w:t xml:space="preserve"> C228T mutation and h</w:t>
      </w:r>
      <w:r>
        <w:rPr>
          <w:i/>
        </w:rPr>
        <w:t>TERT</w:t>
      </w:r>
      <w:r>
        <w:t xml:space="preserve"> mRNA expression in peripheral blood at the Molecular Biology Department and the Vietnam-Germany Medical Research Center (VGCARE) – 108 Central Military Hospital:</w:t>
      </w:r>
      <w:bookmarkStart w:id="9" w:name="_Toc135672524"/>
      <w:bookmarkStart w:id="10" w:name="_Toc11237958"/>
    </w:p>
    <w:p w:rsidR="000C382E" w:rsidRDefault="00980C71" w:rsidP="00AD3AE7">
      <w:pPr>
        <w:spacing w:line="320" w:lineRule="exact"/>
        <w:ind w:firstLine="284"/>
      </w:pPr>
      <w:r>
        <w:rPr>
          <w:rFonts w:eastAsia="Arial"/>
          <w:iCs/>
          <w:lang w:val="en-GB"/>
        </w:rPr>
        <w:t xml:space="preserve">- </w:t>
      </w:r>
      <w:r>
        <w:t>Isolate and extract cfDNA/ctDNA from plasma; extract and purify</w:t>
      </w:r>
      <w:r>
        <w:rPr>
          <w:rFonts w:eastAsia="Arial"/>
          <w:iCs/>
          <w:lang w:val="en-GB"/>
        </w:rPr>
        <w:t xml:space="preserve"> </w:t>
      </w:r>
      <w:r>
        <w:t>total RNA from blood samples and synthesize cDNA</w:t>
      </w:r>
      <w:r>
        <w:rPr>
          <w:rFonts w:eastAsia="Arial"/>
          <w:iCs/>
          <w:lang w:val="en-GB"/>
        </w:rPr>
        <w:t xml:space="preserve"> </w:t>
      </w:r>
      <w:r>
        <w:t>; synthesize</w:t>
      </w:r>
      <w:r>
        <w:rPr>
          <w:rFonts w:eastAsia="Arial"/>
          <w:iCs/>
          <w:lang w:val="en-GB"/>
        </w:rPr>
        <w:t xml:space="preserve"> </w:t>
      </w:r>
    </w:p>
    <w:bookmarkEnd w:id="9"/>
    <w:bookmarkEnd w:id="10"/>
    <w:p w:rsidR="000C382E" w:rsidRDefault="00980C71" w:rsidP="00AD3AE7">
      <w:pPr>
        <w:spacing w:line="320" w:lineRule="exact"/>
        <w:ind w:firstLine="284"/>
      </w:pPr>
      <w:r>
        <w:t>cDNA using RT-PCR technique</w:t>
      </w:r>
      <w:r>
        <w:rPr>
          <w:rFonts w:eastAsia="Arial"/>
        </w:rPr>
        <w:t>.</w:t>
      </w:r>
    </w:p>
    <w:p w:rsidR="000C382E" w:rsidRDefault="00980C71" w:rsidP="00AD3AE7">
      <w:pPr>
        <w:spacing w:line="320" w:lineRule="exact"/>
        <w:ind w:firstLine="284"/>
        <w:rPr>
          <w:rFonts w:eastAsia="Arial"/>
          <w:iCs/>
        </w:rPr>
      </w:pPr>
      <w:bookmarkStart w:id="11" w:name="_Toc11237961"/>
      <w:bookmarkStart w:id="12" w:name="_Toc135672527"/>
      <w:r>
        <w:rPr>
          <w:rFonts w:eastAsia="Arial"/>
          <w:iCs/>
        </w:rPr>
        <w:lastRenderedPageBreak/>
        <w:t xml:space="preserve">- </w:t>
      </w:r>
      <w:bookmarkEnd w:id="11"/>
      <w:bookmarkEnd w:id="12"/>
      <w:r>
        <w:t>Identify the h</w:t>
      </w:r>
      <w:r>
        <w:rPr>
          <w:i/>
        </w:rPr>
        <w:t>TERT</w:t>
      </w:r>
      <w:r>
        <w:t xml:space="preserve"> C228T mutation using Nested-PCR combined with realtime PCR</w:t>
      </w:r>
      <w:r>
        <w:rPr>
          <w:rFonts w:eastAsia="Arial"/>
          <w:iCs/>
        </w:rPr>
        <w:t>.</w:t>
      </w:r>
    </w:p>
    <w:p w:rsidR="000C382E" w:rsidRDefault="00980C71" w:rsidP="00AD3AE7">
      <w:pPr>
        <w:spacing w:line="320" w:lineRule="exact"/>
        <w:ind w:firstLine="284"/>
        <w:rPr>
          <w:rFonts w:eastAsia="Arial"/>
          <w:bCs/>
          <w:iCs/>
        </w:rPr>
      </w:pPr>
      <w:r>
        <w:rPr>
          <w:rFonts w:eastAsia="Arial"/>
          <w:bCs/>
          <w:iCs/>
        </w:rPr>
        <w:t xml:space="preserve">-  </w:t>
      </w:r>
      <w:r>
        <w:t>Determine h</w:t>
      </w:r>
      <w:r>
        <w:rPr>
          <w:i/>
        </w:rPr>
        <w:t>TERT</w:t>
      </w:r>
      <w:r>
        <w:t xml:space="preserve"> mRNA expression using realtime PCR</w:t>
      </w:r>
      <w:r>
        <w:rPr>
          <w:rFonts w:eastAsia="Arial"/>
          <w:bCs/>
          <w:iCs/>
        </w:rPr>
        <w:t>.</w:t>
      </w:r>
    </w:p>
    <w:p w:rsidR="000C382E" w:rsidRDefault="00980C71" w:rsidP="00AD3AE7">
      <w:pPr>
        <w:spacing w:line="320" w:lineRule="exact"/>
        <w:ind w:firstLine="284"/>
        <w:rPr>
          <w:rFonts w:eastAsia="Arial"/>
          <w:b/>
        </w:rPr>
      </w:pPr>
      <w:r>
        <w:t>HCC patients will undergo different treatment interventions according to the Ministry of Health of Vietnam’s 2020 recommendations</w:t>
      </w:r>
      <w:r>
        <w:rPr>
          <w:rFonts w:eastAsia="Arial"/>
          <w:bCs/>
          <w:iCs/>
        </w:rPr>
        <w:t>.</w:t>
      </w:r>
    </w:p>
    <w:p w:rsidR="000C382E" w:rsidRDefault="00980C71" w:rsidP="00AD3AE7">
      <w:pPr>
        <w:pStyle w:val="Heading3"/>
        <w:numPr>
          <w:ilvl w:val="0"/>
          <w:numId w:val="0"/>
        </w:numPr>
        <w:spacing w:line="320" w:lineRule="exact"/>
        <w:rPr>
          <w:rFonts w:ascii="Times New Roman" w:hAnsi="Times New Roman"/>
        </w:rPr>
      </w:pPr>
      <w:r>
        <w:rPr>
          <w:rFonts w:ascii="Times New Roman" w:hAnsi="Times New Roman"/>
        </w:rPr>
        <w:t>2.2.5. Research indicators</w:t>
      </w:r>
    </w:p>
    <w:p w:rsidR="000C382E" w:rsidRDefault="00980C71" w:rsidP="00AD3AE7">
      <w:pPr>
        <w:spacing w:line="320" w:lineRule="exact"/>
        <w:ind w:firstLine="284"/>
      </w:pPr>
      <w:r>
        <w:t>- Age and gender distribution across the study groups.</w:t>
      </w:r>
    </w:p>
    <w:p w:rsidR="000C382E" w:rsidRDefault="00980C71" w:rsidP="00AD3AE7">
      <w:pPr>
        <w:spacing w:line="320" w:lineRule="exact"/>
        <w:ind w:firstLine="284"/>
      </w:pPr>
      <w:r>
        <w:t>- Clinical and paraclinical characteristics, liver failure severity, tumor burden, disease stages (BCLC and TNM) in the HCC group, and treatment methods based on disease stages. Follow-up of HCC patients to record the time of death and survival duration at the end of the study.</w:t>
      </w:r>
    </w:p>
    <w:p w:rsidR="000C382E" w:rsidRDefault="00980C71" w:rsidP="00AD3AE7">
      <w:pPr>
        <w:spacing w:line="320" w:lineRule="exact"/>
        <w:ind w:firstLine="284"/>
      </w:pPr>
      <w:r>
        <w:t xml:space="preserve">- </w:t>
      </w:r>
      <w:r>
        <w:rPr>
          <w:iCs/>
        </w:rPr>
        <w:t>h</w:t>
      </w:r>
      <w:r>
        <w:rPr>
          <w:i/>
          <w:iCs/>
        </w:rPr>
        <w:t>TERT</w:t>
      </w:r>
      <w:r>
        <w:t xml:space="preserve"> C228T mutation: Positive/negative. </w:t>
      </w:r>
      <w:r>
        <w:rPr>
          <w:iCs/>
        </w:rPr>
        <w:t>h</w:t>
      </w:r>
      <w:r>
        <w:rPr>
          <w:i/>
          <w:iCs/>
        </w:rPr>
        <w:t>TERT</w:t>
      </w:r>
      <w:r>
        <w:t xml:space="preserve"> mRNA expression: Positive/negative.</w:t>
      </w:r>
    </w:p>
    <w:p w:rsidR="000C382E" w:rsidRDefault="00980C71" w:rsidP="00AD3AE7">
      <w:pPr>
        <w:spacing w:line="320" w:lineRule="exact"/>
        <w:ind w:firstLine="284"/>
        <w:rPr>
          <w:lang w:val="vi-VN"/>
        </w:rPr>
      </w:pPr>
      <w:r>
        <w:rPr>
          <w:lang w:val="vi-VN"/>
        </w:rPr>
        <w:t xml:space="preserve">- </w:t>
      </w:r>
      <w:r>
        <w:rPr>
          <w:lang w:val="en-GB"/>
        </w:rPr>
        <w:t xml:space="preserve">Diagnostic value of </w:t>
      </w:r>
      <w:r>
        <w:rPr>
          <w:iCs/>
          <w:lang w:val="en-GB"/>
        </w:rPr>
        <w:t>h</w:t>
      </w:r>
      <w:r>
        <w:rPr>
          <w:i/>
          <w:iCs/>
          <w:lang w:val="en-GB"/>
        </w:rPr>
        <w:t>TERT</w:t>
      </w:r>
      <w:r>
        <w:rPr>
          <w:lang w:val="en-GB"/>
        </w:rPr>
        <w:t xml:space="preserve"> C228T mutation and </w:t>
      </w:r>
      <w:r>
        <w:rPr>
          <w:iCs/>
          <w:lang w:val="en-GB"/>
        </w:rPr>
        <w:t>h</w:t>
      </w:r>
      <w:r>
        <w:rPr>
          <w:i/>
          <w:iCs/>
          <w:lang w:val="en-GB"/>
        </w:rPr>
        <w:t>TERT</w:t>
      </w:r>
      <w:r>
        <w:rPr>
          <w:lang w:val="en-GB"/>
        </w:rPr>
        <w:t xml:space="preserve"> mRNA expression combined with AFP in comparison to the cirrhosis, chronic hepatitis B, and non-cancer groups</w:t>
      </w:r>
      <w:r>
        <w:rPr>
          <w:lang w:val="vi-VN"/>
        </w:rPr>
        <w:t>.</w:t>
      </w:r>
    </w:p>
    <w:p w:rsidR="000C382E" w:rsidRDefault="00AD3AE7" w:rsidP="00AD3AE7">
      <w:pPr>
        <w:spacing w:line="320" w:lineRule="exact"/>
        <w:ind w:firstLine="0"/>
      </w:pPr>
      <w:r>
        <w:rPr>
          <w:lang w:val="vi-VN"/>
        </w:rPr>
        <w:t xml:space="preserve">      </w:t>
      </w:r>
      <w:r w:rsidR="00980C71">
        <w:rPr>
          <w:lang w:val="vi-VN"/>
        </w:rPr>
        <w:t>- Correlation of h</w:t>
      </w:r>
      <w:r w:rsidR="00980C71">
        <w:rPr>
          <w:i/>
          <w:lang w:val="vi-VN"/>
        </w:rPr>
        <w:t>TERT</w:t>
      </w:r>
      <w:r w:rsidR="00980C71">
        <w:rPr>
          <w:lang w:val="vi-VN"/>
        </w:rPr>
        <w:t xml:space="preserve"> C228T mutation and h</w:t>
      </w:r>
      <w:r w:rsidR="00980C71">
        <w:rPr>
          <w:i/>
          <w:lang w:val="vi-VN"/>
        </w:rPr>
        <w:t>TERT</w:t>
      </w:r>
      <w:r w:rsidR="00980C71">
        <w:rPr>
          <w:lang w:val="vi-VN"/>
        </w:rPr>
        <w:t xml:space="preserve"> mRNA expression with various factors (age, gender, clinical symptoms, liver enzyme activities AST/ALT, liver function, peripheral blood platelet count, plasma AFP levels, tumor burden, disease stage, and survival duration) in the study group.</w:t>
      </w:r>
      <w:r w:rsidR="00980C71">
        <w:t xml:space="preserve"> </w:t>
      </w:r>
    </w:p>
    <w:p w:rsidR="000C382E" w:rsidRDefault="00980C71">
      <w:pPr>
        <w:spacing w:line="320" w:lineRule="exact"/>
        <w:ind w:firstLine="0"/>
        <w:rPr>
          <w:b/>
          <w:bCs/>
        </w:rPr>
      </w:pPr>
      <w:r>
        <w:rPr>
          <w:b/>
          <w:bCs/>
        </w:rPr>
        <w:t xml:space="preserve">2.3. </w:t>
      </w:r>
      <w:r>
        <w:rPr>
          <w:b/>
          <w:bCs/>
          <w:lang w:val="vi-VN"/>
        </w:rPr>
        <w:t>Data Analysis and Processing</w:t>
      </w:r>
      <w:r>
        <w:rPr>
          <w:b/>
          <w:bCs/>
        </w:rPr>
        <w:t xml:space="preserve">: </w:t>
      </w:r>
      <w:r>
        <w:t>Data were stored and managed using Excel Office 365. Statistical analysis was performed using SPSS version 26</w:t>
      </w:r>
      <w:r>
        <w:rPr>
          <w:lang w:val="vi-VN"/>
        </w:rPr>
        <w:t>.</w:t>
      </w:r>
    </w:p>
    <w:p w:rsidR="000C382E" w:rsidRDefault="00980C71">
      <w:pPr>
        <w:pStyle w:val="Heading2"/>
        <w:numPr>
          <w:ilvl w:val="0"/>
          <w:numId w:val="0"/>
        </w:numPr>
        <w:spacing w:line="320" w:lineRule="exact"/>
        <w:rPr>
          <w:b w:val="0"/>
          <w:lang w:val="vi-VN"/>
        </w:rPr>
      </w:pPr>
      <w:r>
        <w:t xml:space="preserve">2.4. Research ethics: </w:t>
      </w:r>
      <w:r>
        <w:rPr>
          <w:b w:val="0"/>
        </w:rPr>
        <w:t xml:space="preserve">The research proposal was approved by the Ethics Council of the Military Medical University, Decision No. 22/2021/CNChT-HĐĐĐ. All patients voluntarily participated in the study, and the procedures were carried out in strict compliance with the regulations of the Ministry of Health. Genetic mutation and </w:t>
      </w:r>
      <w:r>
        <w:rPr>
          <w:b w:val="0"/>
        </w:rPr>
        <w:lastRenderedPageBreak/>
        <w:t xml:space="preserve">expression tests did not affect the treatment process or impose any financial burden on the patients. </w:t>
      </w:r>
    </w:p>
    <w:p w:rsidR="00980C71" w:rsidRPr="00980C71" w:rsidRDefault="00980C71" w:rsidP="00980C71">
      <w:pPr>
        <w:rPr>
          <w:lang w:val="vi-VN"/>
        </w:rPr>
      </w:pPr>
      <w:r w:rsidRPr="001A47CF">
        <w:rPr>
          <w:b/>
          <w:bCs/>
          <w:noProof/>
          <w:shd w:val="clear" w:color="auto" w:fill="auto"/>
        </w:rPr>
        <mc:AlternateContent>
          <mc:Choice Requires="wpg">
            <w:drawing>
              <wp:anchor distT="0" distB="0" distL="114300" distR="114300" simplePos="0" relativeHeight="251664384" behindDoc="0" locked="0" layoutInCell="1" allowOverlap="1" wp14:anchorId="6827864E" wp14:editId="4F585493">
                <wp:simplePos x="0" y="0"/>
                <wp:positionH relativeFrom="margin">
                  <wp:posOffset>-276225</wp:posOffset>
                </wp:positionH>
                <wp:positionV relativeFrom="paragraph">
                  <wp:posOffset>120650</wp:posOffset>
                </wp:positionV>
                <wp:extent cx="4680857" cy="3860800"/>
                <wp:effectExtent l="0" t="0" r="24765" b="25400"/>
                <wp:wrapNone/>
                <wp:docPr id="45" name="Group 45"/>
                <wp:cNvGraphicFramePr/>
                <a:graphic xmlns:a="http://schemas.openxmlformats.org/drawingml/2006/main">
                  <a:graphicData uri="http://schemas.microsoft.com/office/word/2010/wordprocessingGroup">
                    <wpg:wgp>
                      <wpg:cNvGrpSpPr/>
                      <wpg:grpSpPr>
                        <a:xfrm>
                          <a:off x="0" y="0"/>
                          <a:ext cx="4680857" cy="3860800"/>
                          <a:chOff x="0" y="0"/>
                          <a:chExt cx="4886300" cy="4502412"/>
                        </a:xfrm>
                      </wpg:grpSpPr>
                      <wps:wsp>
                        <wps:cNvPr id="1" name="Rectangle 1"/>
                        <wps:cNvSpPr/>
                        <wps:spPr>
                          <a:xfrm>
                            <a:off x="1456904" y="0"/>
                            <a:ext cx="1733550" cy="371475"/>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8D430B" w:rsidRDefault="00980C71" w:rsidP="00980C71">
                              <w:pPr>
                                <w:ind w:firstLine="0"/>
                                <w:jc w:val="center"/>
                                <w:rPr>
                                  <w:b/>
                                  <w:sz w:val="20"/>
                                  <w:szCs w:val="20"/>
                                </w:rPr>
                              </w:pPr>
                              <w:r w:rsidRPr="008D430B">
                                <w:rPr>
                                  <w:b/>
                                  <w:sz w:val="20"/>
                                  <w:szCs w:val="20"/>
                                </w:rPr>
                                <w:t>Study Subjects (n=319)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69956" y="753036"/>
                            <a:ext cx="2132561" cy="628650"/>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8D430B" w:rsidRDefault="00980C71" w:rsidP="00980C71">
                              <w:pPr>
                                <w:ind w:firstLine="0"/>
                                <w:jc w:val="center"/>
                                <w:rPr>
                                  <w:b/>
                                  <w:sz w:val="20"/>
                                  <w:szCs w:val="20"/>
                                </w:rPr>
                              </w:pPr>
                              <w:r w:rsidRPr="008D430B">
                                <w:rPr>
                                  <w:b/>
                                  <w:sz w:val="20"/>
                                  <w:szCs w:val="20"/>
                                </w:rPr>
                                <w:t xml:space="preserve">HCC  </w:t>
                              </w:r>
                              <w:r w:rsidRPr="008D430B">
                                <w:rPr>
                                  <w:b/>
                                </w:rPr>
                                <w:t xml:space="preserve">with HBsAg (+) </w:t>
                              </w:r>
                              <w:r w:rsidRPr="008D430B">
                                <w:rPr>
                                  <w:b/>
                                  <w:sz w:val="20"/>
                                  <w:szCs w:val="20"/>
                                </w:rPr>
                                <w:t>Group (n=159)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345202" y="753036"/>
                            <a:ext cx="2468925" cy="656217"/>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F40A0E" w:rsidRDefault="00980C71" w:rsidP="00980C71">
                              <w:pPr>
                                <w:ind w:firstLine="0"/>
                                <w:jc w:val="center"/>
                                <w:rPr>
                                  <w:rFonts w:ascii="Times New Roman Bold" w:hAnsi="Times New Roman Bold"/>
                                  <w:b/>
                                  <w:spacing w:val="-6"/>
                                  <w:sz w:val="20"/>
                                  <w:szCs w:val="20"/>
                                </w:rPr>
                              </w:pPr>
                              <w:r w:rsidRPr="00F40A0E">
                                <w:rPr>
                                  <w:rFonts w:ascii="Times New Roman Bold" w:hAnsi="Times New Roman Bold"/>
                                  <w:b/>
                                  <w:spacing w:val="-6"/>
                                  <w:sz w:val="20"/>
                                  <w:szCs w:val="20"/>
                                </w:rPr>
                                <w:t xml:space="preserve">Control Group (n=160): Cirrhosis </w:t>
                              </w:r>
                              <w:r w:rsidRPr="00F40A0E">
                                <w:rPr>
                                  <w:rFonts w:ascii="Times New Roman Bold" w:hAnsi="Times New Roman Bold"/>
                                  <w:b/>
                                  <w:spacing w:val="-6"/>
                                </w:rPr>
                                <w:t>with HBsAg (+)</w:t>
                              </w:r>
                              <w:r w:rsidRPr="00F40A0E">
                                <w:rPr>
                                  <w:rFonts w:ascii="Times New Roman Bold" w:hAnsi="Times New Roman Bold"/>
                                  <w:b/>
                                  <w:spacing w:val="-6"/>
                                  <w:sz w:val="20"/>
                                  <w:szCs w:val="20"/>
                                </w:rPr>
                                <w:t xml:space="preserve"> (62), Chronic Hepatitis B (98)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3571" y="1731328"/>
                            <a:ext cx="4872461" cy="838199"/>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8D430B" w:rsidRDefault="00980C71" w:rsidP="00980C71">
                              <w:pPr>
                                <w:ind w:firstLine="0"/>
                                <w:jc w:val="center"/>
                                <w:rPr>
                                  <w:b/>
                                  <w:sz w:val="20"/>
                                  <w:szCs w:val="20"/>
                                </w:rPr>
                              </w:pPr>
                              <w:r w:rsidRPr="008D430B">
                                <w:rPr>
                                  <w:b/>
                                  <w:sz w:val="20"/>
                                  <w:szCs w:val="20"/>
                                </w:rPr>
                                <w:t>Clinical, subclinical characteristics, and survival time</w:t>
                              </w:r>
                            </w:p>
                            <w:p w:rsidR="00980C71" w:rsidRPr="008D430B" w:rsidRDefault="00980C71" w:rsidP="00980C71">
                              <w:pPr>
                                <w:ind w:firstLine="0"/>
                                <w:jc w:val="center"/>
                                <w:rPr>
                                  <w:b/>
                                  <w:sz w:val="20"/>
                                  <w:szCs w:val="20"/>
                                </w:rPr>
                              </w:pPr>
                              <w:r w:rsidRPr="008D430B">
                                <w:rPr>
                                  <w:b/>
                                  <w:sz w:val="20"/>
                                  <w:szCs w:val="20"/>
                                </w:rPr>
                                <w:t>Rate of h</w:t>
                              </w:r>
                              <w:r w:rsidRPr="008D430B">
                                <w:rPr>
                                  <w:b/>
                                  <w:i/>
                                  <w:sz w:val="20"/>
                                  <w:szCs w:val="20"/>
                                </w:rPr>
                                <w:t>TERT</w:t>
                              </w:r>
                              <w:r w:rsidRPr="008D430B">
                                <w:rPr>
                                  <w:b/>
                                  <w:sz w:val="20"/>
                                  <w:szCs w:val="20"/>
                                </w:rPr>
                                <w:t xml:space="preserve"> C228T mutation and h</w:t>
                              </w:r>
                              <w:r w:rsidRPr="008D430B">
                                <w:rPr>
                                  <w:b/>
                                  <w:i/>
                                  <w:sz w:val="20"/>
                                  <w:szCs w:val="20"/>
                                </w:rPr>
                                <w:t>TERT</w:t>
                              </w:r>
                              <w:r w:rsidRPr="008D430B">
                                <w:rPr>
                                  <w:b/>
                                  <w:sz w:val="20"/>
                                  <w:szCs w:val="20"/>
                                </w:rPr>
                                <w:t xml:space="preserve"> mRNA expression in peripheral blood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0" y="2764716"/>
                            <a:ext cx="2314575" cy="1079192"/>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8D430B" w:rsidRDefault="00980C71" w:rsidP="00980C71">
                              <w:pPr>
                                <w:ind w:firstLine="0"/>
                                <w:jc w:val="center"/>
                                <w:rPr>
                                  <w:b/>
                                  <w:sz w:val="20"/>
                                  <w:szCs w:val="20"/>
                                </w:rPr>
                              </w:pPr>
                              <w:r w:rsidRPr="008D430B">
                                <w:rPr>
                                  <w:b/>
                                  <w:sz w:val="20"/>
                                  <w:szCs w:val="20"/>
                                </w:rPr>
                                <w:t>Evaluate the diagnostic value of h</w:t>
                              </w:r>
                              <w:r w:rsidRPr="008D430B">
                                <w:rPr>
                                  <w:b/>
                                  <w:i/>
                                  <w:sz w:val="20"/>
                                  <w:szCs w:val="20"/>
                                </w:rPr>
                                <w:t>TERT</w:t>
                              </w:r>
                              <w:r w:rsidRPr="008D430B">
                                <w:rPr>
                                  <w:b/>
                                  <w:sz w:val="20"/>
                                  <w:szCs w:val="20"/>
                                </w:rPr>
                                <w:t xml:space="preserve"> C228T mutation and h</w:t>
                              </w:r>
                              <w:r w:rsidRPr="008D430B">
                                <w:rPr>
                                  <w:b/>
                                  <w:i/>
                                  <w:sz w:val="20"/>
                                  <w:szCs w:val="20"/>
                                </w:rPr>
                                <w:t>TERT</w:t>
                              </w:r>
                              <w:r w:rsidRPr="008D430B">
                                <w:rPr>
                                  <w:b/>
                                  <w:sz w:val="20"/>
                                  <w:szCs w:val="20"/>
                                </w:rPr>
                                <w:t xml:space="preserve"> mRNA expression in HCC with HBsAg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2538104" y="2775472"/>
                            <a:ext cx="2348196" cy="1049547"/>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8D430B" w:rsidRDefault="00980C71" w:rsidP="00980C71">
                              <w:pPr>
                                <w:ind w:firstLine="0"/>
                                <w:jc w:val="center"/>
                                <w:rPr>
                                  <w:b/>
                                  <w:sz w:val="20"/>
                                  <w:szCs w:val="20"/>
                                </w:rPr>
                              </w:pPr>
                              <w:r w:rsidRPr="008D430B">
                                <w:rPr>
                                  <w:b/>
                                  <w:sz w:val="20"/>
                                  <w:szCs w:val="20"/>
                                </w:rPr>
                                <w:t>The correlation between h</w:t>
                              </w:r>
                              <w:r w:rsidRPr="008D430B">
                                <w:rPr>
                                  <w:b/>
                                  <w:i/>
                                  <w:sz w:val="20"/>
                                  <w:szCs w:val="20"/>
                                </w:rPr>
                                <w:t>TERT</w:t>
                              </w:r>
                              <w:r w:rsidRPr="008D430B">
                                <w:rPr>
                                  <w:b/>
                                  <w:sz w:val="20"/>
                                  <w:szCs w:val="20"/>
                                </w:rPr>
                                <w:t xml:space="preserve"> C228T mutation and h</w:t>
                              </w:r>
                              <w:r w:rsidRPr="008D430B">
                                <w:rPr>
                                  <w:b/>
                                  <w:i/>
                                  <w:sz w:val="20"/>
                                  <w:szCs w:val="20"/>
                                </w:rPr>
                                <w:t>TERT</w:t>
                              </w:r>
                              <w:r w:rsidRPr="008D430B">
                                <w:rPr>
                                  <w:b/>
                                  <w:sz w:val="20"/>
                                  <w:szCs w:val="20"/>
                                </w:rPr>
                                <w:t xml:space="preserve"> mRNA expression with certain clinical, subclinical characteristics, and survival time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688951" y="4130937"/>
                            <a:ext cx="1733550" cy="371475"/>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80C71" w:rsidRPr="008D430B" w:rsidRDefault="00980C71" w:rsidP="00980C71">
                              <w:pPr>
                                <w:ind w:firstLine="0"/>
                                <w:jc w:val="center"/>
                                <w:rPr>
                                  <w:b/>
                                  <w:sz w:val="20"/>
                                  <w:szCs w:val="20"/>
                                </w:rPr>
                              </w:pPr>
                              <w:r w:rsidRPr="008D430B">
                                <w:rPr>
                                  <w:b/>
                                  <w:sz w:val="20"/>
                                  <w:szCs w:val="20"/>
                                </w:rPr>
                                <w:t>Conclusion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a:stCxn id="1" idx="2"/>
                          <a:endCxn id="2" idx="0"/>
                        </wps:cNvCnPr>
                        <wps:spPr>
                          <a:xfrm flipH="1">
                            <a:off x="1136236" y="371475"/>
                            <a:ext cx="1187443" cy="381561"/>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a:stCxn id="1" idx="2"/>
                          <a:endCxn id="3" idx="0"/>
                        </wps:cNvCnPr>
                        <wps:spPr>
                          <a:xfrm>
                            <a:off x="2323679" y="371475"/>
                            <a:ext cx="1255985" cy="381561"/>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a:stCxn id="2" idx="2"/>
                          <a:endCxn id="4" idx="0"/>
                        </wps:cNvCnPr>
                        <wps:spPr>
                          <a:xfrm>
                            <a:off x="1136237" y="1381685"/>
                            <a:ext cx="1313565" cy="349643"/>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a:endCxn id="4" idx="0"/>
                        </wps:cNvCnPr>
                        <wps:spPr>
                          <a:xfrm flipH="1">
                            <a:off x="2449802" y="1409252"/>
                            <a:ext cx="1229136" cy="322076"/>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2517290" y="2581835"/>
                            <a:ext cx="1219200" cy="1714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wps:spPr>
                          <a:xfrm flipH="1">
                            <a:off x="1242957" y="2581835"/>
                            <a:ext cx="1295400" cy="16192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a:endCxn id="7" idx="0"/>
                        </wps:cNvCnPr>
                        <wps:spPr>
                          <a:xfrm>
                            <a:off x="1167308" y="3853352"/>
                            <a:ext cx="1388417" cy="27758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stCxn id="6" idx="2"/>
                          <a:endCxn id="7" idx="0"/>
                        </wps:cNvCnPr>
                        <wps:spPr>
                          <a:xfrm flipH="1">
                            <a:off x="2555726" y="3825019"/>
                            <a:ext cx="1156477" cy="305917"/>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827864E" id="Group 45" o:spid="_x0000_s1027" style="position:absolute;left:0;text-align:left;margin-left:-21.75pt;margin-top:9.5pt;width:368.55pt;height:304pt;z-index:251664384;mso-position-horizontal-relative:margin;mso-width-relative:margin;mso-height-relative:margin" coordsize="48863,45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">
                <v:rect id="Rectangle 1" o:spid="_x0000_s1028" style="position:absolute;left:14569;width:17335;height:3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" fillcolor="white [3212]" strokecolor="black [3213]" strokeweight="1pt">
                  <v:textbox>
                    <w:txbxContent>
                      <w:p w:rsidR="00980C71" w:rsidRPr="008D430B" w:rsidRDefault="00980C71" w:rsidP="00980C71">
                        <w:pPr>
                          <w:ind w:firstLine="0"/>
                          <w:jc w:val="center"/>
                          <w:rPr>
                            <w:b/>
                            <w:sz w:val="20"/>
                            <w:szCs w:val="20"/>
                          </w:rPr>
                        </w:pPr>
                        <w:r w:rsidRPr="008D430B">
                          <w:rPr>
                            <w:b/>
                            <w:sz w:val="20"/>
                            <w:szCs w:val="20"/>
                          </w:rPr>
                          <w:t>Study Subjects (n=319)</w:t>
                        </w:r>
                      </w:p>
                    </w:txbxContent>
                  </v:textbox>
                </v:rect>
                <v:rect id="Rectangle 2" o:spid="_x0000_s1029" style="position:absolute;left:699;top:7530;width:21326;height:6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" fillcolor="white [3212]" strokecolor="black [3213]" strokeweight="1pt">
                  <v:textbox>
                    <w:txbxContent>
                      <w:p w:rsidR="00980C71" w:rsidRPr="008D430B" w:rsidRDefault="00980C71" w:rsidP="00980C71">
                        <w:pPr>
                          <w:ind w:firstLine="0"/>
                          <w:jc w:val="center"/>
                          <w:rPr>
                            <w:b/>
                            <w:sz w:val="20"/>
                            <w:szCs w:val="20"/>
                          </w:rPr>
                        </w:pPr>
                        <w:proofErr w:type="gramStart"/>
                        <w:r w:rsidRPr="008D430B">
                          <w:rPr>
                            <w:b/>
                            <w:sz w:val="20"/>
                            <w:szCs w:val="20"/>
                          </w:rPr>
                          <w:t xml:space="preserve">HCC  </w:t>
                        </w:r>
                        <w:r w:rsidRPr="008D430B">
                          <w:rPr>
                            <w:b/>
                          </w:rPr>
                          <w:t>with</w:t>
                        </w:r>
                        <w:proofErr w:type="gramEnd"/>
                        <w:r w:rsidRPr="008D430B">
                          <w:rPr>
                            <w:b/>
                          </w:rPr>
                          <w:t xml:space="preserve"> </w:t>
                        </w:r>
                        <w:proofErr w:type="spellStart"/>
                        <w:r w:rsidRPr="008D430B">
                          <w:rPr>
                            <w:b/>
                          </w:rPr>
                          <w:t>HBsAg</w:t>
                        </w:r>
                        <w:proofErr w:type="spellEnd"/>
                        <w:r w:rsidRPr="008D430B">
                          <w:rPr>
                            <w:b/>
                          </w:rPr>
                          <w:t xml:space="preserve"> (+) </w:t>
                        </w:r>
                        <w:r w:rsidRPr="008D430B">
                          <w:rPr>
                            <w:b/>
                            <w:sz w:val="20"/>
                            <w:szCs w:val="20"/>
                          </w:rPr>
                          <w:t>Group (n=159)</w:t>
                        </w:r>
                      </w:p>
                    </w:txbxContent>
                  </v:textbox>
                </v:rect>
                <v:rect id="Rectangle 3" o:spid="_x0000_s1030" style="position:absolute;left:23452;top:7530;width:24689;height:6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" fillcolor="white [3212]" strokecolor="black [3213]" strokeweight="1pt">
                  <v:textbox>
                    <w:txbxContent>
                      <w:p w:rsidR="00980C71" w:rsidRPr="00F40A0E" w:rsidRDefault="00980C71" w:rsidP="00980C71">
                        <w:pPr>
                          <w:ind w:firstLine="0"/>
                          <w:jc w:val="center"/>
                          <w:rPr>
                            <w:rFonts w:ascii="Times New Roman Bold" w:hAnsi="Times New Roman Bold"/>
                            <w:b/>
                            <w:spacing w:val="-6"/>
                            <w:sz w:val="20"/>
                            <w:szCs w:val="20"/>
                          </w:rPr>
                        </w:pPr>
                        <w:r w:rsidRPr="00F40A0E">
                          <w:rPr>
                            <w:rFonts w:ascii="Times New Roman Bold" w:hAnsi="Times New Roman Bold"/>
                            <w:b/>
                            <w:spacing w:val="-6"/>
                            <w:sz w:val="20"/>
                            <w:szCs w:val="20"/>
                          </w:rPr>
                          <w:t xml:space="preserve">Control Group (n=160): Cirrhosis </w:t>
                        </w:r>
                        <w:r w:rsidRPr="00F40A0E">
                          <w:rPr>
                            <w:rFonts w:ascii="Times New Roman Bold" w:hAnsi="Times New Roman Bold"/>
                            <w:b/>
                            <w:spacing w:val="-6"/>
                          </w:rPr>
                          <w:t xml:space="preserve">with </w:t>
                        </w:r>
                        <w:proofErr w:type="spellStart"/>
                        <w:r w:rsidRPr="00F40A0E">
                          <w:rPr>
                            <w:rFonts w:ascii="Times New Roman Bold" w:hAnsi="Times New Roman Bold"/>
                            <w:b/>
                            <w:spacing w:val="-6"/>
                          </w:rPr>
                          <w:t>HBsAg</w:t>
                        </w:r>
                        <w:proofErr w:type="spellEnd"/>
                        <w:r w:rsidRPr="00F40A0E">
                          <w:rPr>
                            <w:rFonts w:ascii="Times New Roman Bold" w:hAnsi="Times New Roman Bold"/>
                            <w:b/>
                            <w:spacing w:val="-6"/>
                          </w:rPr>
                          <w:t xml:space="preserve"> (+)</w:t>
                        </w:r>
                        <w:r w:rsidRPr="00F40A0E">
                          <w:rPr>
                            <w:rFonts w:ascii="Times New Roman Bold" w:hAnsi="Times New Roman Bold"/>
                            <w:b/>
                            <w:spacing w:val="-6"/>
                            <w:sz w:val="20"/>
                            <w:szCs w:val="20"/>
                          </w:rPr>
                          <w:t xml:space="preserve"> (62), Chronic Hepatitis B (98)</w:t>
                        </w:r>
                      </w:p>
                    </w:txbxContent>
                  </v:textbox>
                </v:rect>
                <v:rect id="Rectangle 4" o:spid="_x0000_s1031" style="position:absolute;left:135;top:17313;width:48725;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" fillcolor="white [3212]" strokecolor="black [3213]" strokeweight="1pt">
                  <v:textbox>
                    <w:txbxContent>
                      <w:p w:rsidR="00980C71" w:rsidRPr="008D430B" w:rsidRDefault="00980C71" w:rsidP="00980C71">
                        <w:pPr>
                          <w:ind w:firstLine="0"/>
                          <w:jc w:val="center"/>
                          <w:rPr>
                            <w:b/>
                            <w:sz w:val="20"/>
                            <w:szCs w:val="20"/>
                          </w:rPr>
                        </w:pPr>
                        <w:r w:rsidRPr="008D430B">
                          <w:rPr>
                            <w:b/>
                            <w:sz w:val="20"/>
                            <w:szCs w:val="20"/>
                          </w:rPr>
                          <w:t>Clinical, subclinical characteristics, and survival time</w:t>
                        </w:r>
                      </w:p>
                      <w:p w:rsidR="00980C71" w:rsidRPr="008D430B" w:rsidRDefault="00980C71" w:rsidP="00980C71">
                        <w:pPr>
                          <w:ind w:firstLine="0"/>
                          <w:jc w:val="center"/>
                          <w:rPr>
                            <w:b/>
                            <w:sz w:val="20"/>
                            <w:szCs w:val="20"/>
                          </w:rPr>
                        </w:pPr>
                        <w:r w:rsidRPr="008D430B">
                          <w:rPr>
                            <w:b/>
                            <w:sz w:val="20"/>
                            <w:szCs w:val="20"/>
                          </w:rPr>
                          <w:t xml:space="preserve">Rate of </w:t>
                        </w:r>
                        <w:proofErr w:type="spellStart"/>
                        <w:r w:rsidRPr="008D430B">
                          <w:rPr>
                            <w:b/>
                            <w:sz w:val="20"/>
                            <w:szCs w:val="20"/>
                          </w:rPr>
                          <w:t>h</w:t>
                        </w:r>
                        <w:r w:rsidRPr="008D430B">
                          <w:rPr>
                            <w:b/>
                            <w:i/>
                            <w:sz w:val="20"/>
                            <w:szCs w:val="20"/>
                          </w:rPr>
                          <w:t>TERT</w:t>
                        </w:r>
                        <w:proofErr w:type="spellEnd"/>
                        <w:r w:rsidRPr="008D430B">
                          <w:rPr>
                            <w:b/>
                            <w:sz w:val="20"/>
                            <w:szCs w:val="20"/>
                          </w:rPr>
                          <w:t xml:space="preserve"> C228T mutation and </w:t>
                        </w:r>
                        <w:proofErr w:type="spellStart"/>
                        <w:r w:rsidRPr="008D430B">
                          <w:rPr>
                            <w:b/>
                            <w:sz w:val="20"/>
                            <w:szCs w:val="20"/>
                          </w:rPr>
                          <w:t>h</w:t>
                        </w:r>
                        <w:r w:rsidRPr="008D430B">
                          <w:rPr>
                            <w:b/>
                            <w:i/>
                            <w:sz w:val="20"/>
                            <w:szCs w:val="20"/>
                          </w:rPr>
                          <w:t>TERT</w:t>
                        </w:r>
                        <w:proofErr w:type="spellEnd"/>
                        <w:r w:rsidRPr="008D430B">
                          <w:rPr>
                            <w:b/>
                            <w:sz w:val="20"/>
                            <w:szCs w:val="20"/>
                          </w:rPr>
                          <w:t xml:space="preserve"> mRNA expression in peripheral blood</w:t>
                        </w:r>
                      </w:p>
                    </w:txbxContent>
                  </v:textbox>
                </v:rect>
                <v:rect id="Rectangle 5" o:spid="_x0000_s1032" style="position:absolute;top:27647;width:23145;height:107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" fillcolor="white [3212]" strokecolor="black [3213]" strokeweight="1pt">
                  <v:textbox>
                    <w:txbxContent>
                      <w:p w:rsidR="00980C71" w:rsidRPr="008D430B" w:rsidRDefault="00980C71" w:rsidP="00980C71">
                        <w:pPr>
                          <w:ind w:firstLine="0"/>
                          <w:jc w:val="center"/>
                          <w:rPr>
                            <w:b/>
                            <w:sz w:val="20"/>
                            <w:szCs w:val="20"/>
                          </w:rPr>
                        </w:pPr>
                        <w:r w:rsidRPr="008D430B">
                          <w:rPr>
                            <w:b/>
                            <w:sz w:val="20"/>
                            <w:szCs w:val="20"/>
                          </w:rPr>
                          <w:t xml:space="preserve">Evaluate the diagnostic value of </w:t>
                        </w:r>
                        <w:proofErr w:type="spellStart"/>
                        <w:r w:rsidRPr="008D430B">
                          <w:rPr>
                            <w:b/>
                            <w:sz w:val="20"/>
                            <w:szCs w:val="20"/>
                          </w:rPr>
                          <w:t>h</w:t>
                        </w:r>
                        <w:r w:rsidRPr="008D430B">
                          <w:rPr>
                            <w:b/>
                            <w:i/>
                            <w:sz w:val="20"/>
                            <w:szCs w:val="20"/>
                          </w:rPr>
                          <w:t>TERT</w:t>
                        </w:r>
                        <w:proofErr w:type="spellEnd"/>
                        <w:r w:rsidRPr="008D430B">
                          <w:rPr>
                            <w:b/>
                            <w:sz w:val="20"/>
                            <w:szCs w:val="20"/>
                          </w:rPr>
                          <w:t xml:space="preserve"> C228T mutation and </w:t>
                        </w:r>
                        <w:proofErr w:type="spellStart"/>
                        <w:r w:rsidRPr="008D430B">
                          <w:rPr>
                            <w:b/>
                            <w:sz w:val="20"/>
                            <w:szCs w:val="20"/>
                          </w:rPr>
                          <w:t>h</w:t>
                        </w:r>
                        <w:r w:rsidRPr="008D430B">
                          <w:rPr>
                            <w:b/>
                            <w:i/>
                            <w:sz w:val="20"/>
                            <w:szCs w:val="20"/>
                          </w:rPr>
                          <w:t>TERT</w:t>
                        </w:r>
                        <w:proofErr w:type="spellEnd"/>
                        <w:r w:rsidRPr="008D430B">
                          <w:rPr>
                            <w:b/>
                            <w:sz w:val="20"/>
                            <w:szCs w:val="20"/>
                          </w:rPr>
                          <w:t xml:space="preserve"> mRNA expression in HCC with </w:t>
                        </w:r>
                        <w:proofErr w:type="spellStart"/>
                        <w:r w:rsidRPr="008D430B">
                          <w:rPr>
                            <w:b/>
                            <w:sz w:val="20"/>
                            <w:szCs w:val="20"/>
                          </w:rPr>
                          <w:t>HBsAg</w:t>
                        </w:r>
                        <w:proofErr w:type="spellEnd"/>
                        <w:r w:rsidRPr="008D430B">
                          <w:rPr>
                            <w:b/>
                            <w:sz w:val="20"/>
                            <w:szCs w:val="20"/>
                          </w:rPr>
                          <w:t xml:space="preserve"> (+)</w:t>
                        </w:r>
                      </w:p>
                    </w:txbxContent>
                  </v:textbox>
                </v:rect>
                <v:rect id="Rectangle 6" o:spid="_x0000_s1033" style="position:absolute;left:25381;top:27754;width:23482;height:10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" fillcolor="white [3212]" strokecolor="black [3213]" strokeweight="1pt">
                  <v:textbox>
                    <w:txbxContent>
                      <w:p w:rsidR="00980C71" w:rsidRPr="008D430B" w:rsidRDefault="00980C71" w:rsidP="00980C71">
                        <w:pPr>
                          <w:ind w:firstLine="0"/>
                          <w:jc w:val="center"/>
                          <w:rPr>
                            <w:b/>
                            <w:sz w:val="20"/>
                            <w:szCs w:val="20"/>
                          </w:rPr>
                        </w:pPr>
                        <w:r w:rsidRPr="008D430B">
                          <w:rPr>
                            <w:b/>
                            <w:sz w:val="20"/>
                            <w:szCs w:val="20"/>
                          </w:rPr>
                          <w:t xml:space="preserve">The correlation between </w:t>
                        </w:r>
                        <w:proofErr w:type="spellStart"/>
                        <w:r w:rsidRPr="008D430B">
                          <w:rPr>
                            <w:b/>
                            <w:sz w:val="20"/>
                            <w:szCs w:val="20"/>
                          </w:rPr>
                          <w:t>h</w:t>
                        </w:r>
                        <w:r w:rsidRPr="008D430B">
                          <w:rPr>
                            <w:b/>
                            <w:i/>
                            <w:sz w:val="20"/>
                            <w:szCs w:val="20"/>
                          </w:rPr>
                          <w:t>TERT</w:t>
                        </w:r>
                        <w:proofErr w:type="spellEnd"/>
                        <w:r w:rsidRPr="008D430B">
                          <w:rPr>
                            <w:b/>
                            <w:sz w:val="20"/>
                            <w:szCs w:val="20"/>
                          </w:rPr>
                          <w:t xml:space="preserve"> C228T mutation and </w:t>
                        </w:r>
                        <w:proofErr w:type="spellStart"/>
                        <w:r w:rsidRPr="008D430B">
                          <w:rPr>
                            <w:b/>
                            <w:sz w:val="20"/>
                            <w:szCs w:val="20"/>
                          </w:rPr>
                          <w:t>h</w:t>
                        </w:r>
                        <w:r w:rsidRPr="008D430B">
                          <w:rPr>
                            <w:b/>
                            <w:i/>
                            <w:sz w:val="20"/>
                            <w:szCs w:val="20"/>
                          </w:rPr>
                          <w:t>TERT</w:t>
                        </w:r>
                        <w:proofErr w:type="spellEnd"/>
                        <w:r w:rsidRPr="008D430B">
                          <w:rPr>
                            <w:b/>
                            <w:sz w:val="20"/>
                            <w:szCs w:val="20"/>
                          </w:rPr>
                          <w:t xml:space="preserve"> mRNA expression with certain clinical, subclinical characteristics, and survival time</w:t>
                        </w:r>
                      </w:p>
                    </w:txbxContent>
                  </v:textbox>
                </v:rect>
                <v:rect id="Rectangle 7" o:spid="_x0000_s1034" style="position:absolute;left:16889;top:41309;width:17336;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" fillcolor="white [3212]" strokecolor="black [3213]" strokeweight="1pt">
                  <v:textbox>
                    <w:txbxContent>
                      <w:p w:rsidR="00980C71" w:rsidRPr="008D430B" w:rsidRDefault="00980C71" w:rsidP="00980C71">
                        <w:pPr>
                          <w:ind w:firstLine="0"/>
                          <w:jc w:val="center"/>
                          <w:rPr>
                            <w:b/>
                            <w:sz w:val="20"/>
                            <w:szCs w:val="20"/>
                          </w:rPr>
                        </w:pPr>
                        <w:r w:rsidRPr="008D430B">
                          <w:rPr>
                            <w:b/>
                            <w:sz w:val="20"/>
                            <w:szCs w:val="20"/>
                          </w:rPr>
                          <w:t>Conclusion</w:t>
                        </w:r>
                      </w:p>
                    </w:txbxContent>
                  </v:textbox>
                </v:rect>
                <v:shapetype id="_x0000_t32" coordsize="21600,21600" o:spt="32" o:oned="t" path="m,l21600,21600e" filled="f">
                  <v:path arrowok="t" fillok="f" o:connecttype="none"/>
                  <o:lock v:ext="edit" shapetype="t"/>
                </v:shapetype>
                <v:shape id="Straight Arrow Connector 8" o:spid="_x0000_s1035" type="#_x0000_t32" style="position:absolute;left:11362;top:3714;width:11874;height:38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" strokecolor="black [3213]" strokeweight="1pt">
                  <v:stroke endarrow="block"/>
                </v:shape>
                <v:shape id="Straight Arrow Connector 9" o:spid="_x0000_s1036" type="#_x0000_t32" style="position:absolute;left:23236;top:3714;width:12560;height:38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" strokecolor="black [3213]" strokeweight="1pt">
                  <v:stroke endarrow="block"/>
                </v:shape>
                <v:shape id="Straight Arrow Connector 10" o:spid="_x0000_s1037" type="#_x0000_t32" style="position:absolute;left:11362;top:13816;width:13136;height:34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" strokecolor="black [3213]" strokeweight="1pt">
                  <v:stroke endarrow="block"/>
                </v:shape>
                <v:shape id="Straight Arrow Connector 11" o:spid="_x0000_s1038" type="#_x0000_t32" style="position:absolute;left:24498;top:14092;width:12291;height:32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" strokecolor="black [3213]" strokeweight="1pt">
                  <v:stroke endarrow="block"/>
                </v:shape>
                <v:shape id="Straight Arrow Connector 12" o:spid="_x0000_s1039" type="#_x0000_t32" style="position:absolute;left:25172;top:25818;width:12192;height:17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" strokecolor="black [3213]" strokeweight="1pt">
                  <v:stroke endarrow="block"/>
                </v:shape>
                <v:shape id="Straight Arrow Connector 13" o:spid="_x0000_s1040" type="#_x0000_t32" style="position:absolute;left:12429;top:25818;width:12954;height:16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" strokecolor="black [3213]" strokeweight="1pt">
                  <v:stroke endarrow="block"/>
                </v:shape>
                <v:shape id="Straight Arrow Connector 14" o:spid="_x0000_s1041" type="#_x0000_t32" style="position:absolute;left:11673;top:38533;width:13884;height:27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" strokecolor="black [3213]" strokeweight="1pt">
                  <v:stroke endarrow="block"/>
                </v:shape>
                <v:shape id="Straight Arrow Connector 16" o:spid="_x0000_s1042" type="#_x0000_t32" style="position:absolute;left:25557;top:38250;width:11565;height:30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" strokecolor="black [3213]" strokeweight="1pt">
                  <v:stroke endarrow="block"/>
                </v:shape>
                <w10:wrap anchorx="margin"/>
              </v:group>
            </w:pict>
          </mc:Fallback>
        </mc:AlternateContent>
      </w:r>
    </w:p>
    <w:p w:rsidR="00980C71" w:rsidRPr="00980C71" w:rsidRDefault="00980C71" w:rsidP="00980C71">
      <w:pPr>
        <w:rPr>
          <w:lang w:val="vi-VN"/>
        </w:rPr>
      </w:pPr>
    </w:p>
    <w:p w:rsidR="00980C71" w:rsidRPr="00980C71" w:rsidRDefault="00980C71" w:rsidP="00980C71">
      <w:pPr>
        <w:rPr>
          <w:lang w:val="vi-VN"/>
        </w:rPr>
      </w:pPr>
    </w:p>
    <w:p w:rsidR="000C382E" w:rsidRDefault="00980C71">
      <w:pPr>
        <w:pStyle w:val="Heading1"/>
        <w:numPr>
          <w:ilvl w:val="0"/>
          <w:numId w:val="0"/>
        </w:numPr>
        <w:spacing w:line="280" w:lineRule="atLeast"/>
        <w:jc w:val="both"/>
      </w:pPr>
      <w:r>
        <w:rPr>
          <w:b w:val="0"/>
          <w:bCs/>
          <w:noProof/>
          <w:shd w:val="clear" w:color="auto" w:fill="auto"/>
          <w:lang w:val="en-US"/>
        </w:rPr>
        <mc:AlternateContent>
          <mc:Choice Requires="wps">
            <w:drawing>
              <wp:anchor distT="0" distB="0" distL="114300" distR="114300" simplePos="0" relativeHeight="251662336" behindDoc="0" locked="0" layoutInCell="1" allowOverlap="1">
                <wp:simplePos x="0" y="0"/>
                <wp:positionH relativeFrom="margin">
                  <wp:posOffset>1306195</wp:posOffset>
                </wp:positionH>
                <wp:positionV relativeFrom="paragraph">
                  <wp:posOffset>3453765</wp:posOffset>
                </wp:positionV>
                <wp:extent cx="1788160" cy="34798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787856" cy="348018"/>
                        </a:xfrm>
                        <a:prstGeom prst="rect">
                          <a:avLst/>
                        </a:prstGeom>
                        <a:noFill/>
                        <a:ln w="6350">
                          <a:noFill/>
                        </a:ln>
                      </wps:spPr>
                      <wps:txbx>
                        <w:txbxContent>
                          <w:p w:rsidR="00980C71" w:rsidRDefault="00980C71">
                            <w:pPr>
                              <w:pStyle w:val="Heading1"/>
                              <w:numPr>
                                <w:ilvl w:val="0"/>
                                <w:numId w:val="0"/>
                              </w:numPr>
                              <w:jc w:val="both"/>
                              <w:rPr>
                                <w:bCs/>
                              </w:rPr>
                            </w:pPr>
                            <w:r>
                              <w:rPr>
                                <w:bCs/>
                              </w:rPr>
                              <w:t>Research design diagram</w:t>
                            </w:r>
                          </w:p>
                          <w:p w:rsidR="00980C71" w:rsidRDefault="00980C71">
                            <w:pPr>
                              <w:rPr>
                                <w:b/>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43" type="#_x0000_t202" style="position:absolute;left:0;text-align:left;margin-left:102.85pt;margin-top:271.95pt;width:140.8pt;height:27.4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" filled="f" stroked="f" strokeweight=".5pt">
                <v:textbox>
                  <w:txbxContent>
                    <w:p w:rsidR="00980C71" w:rsidRDefault="00980C71">
                      <w:pPr>
                        <w:pStyle w:val="Heading1"/>
                        <w:numPr>
                          <w:ilvl w:val="0"/>
                          <w:numId w:val="0"/>
                        </w:numPr>
                        <w:jc w:val="both"/>
                        <w:rPr>
                          <w:bCs/>
                        </w:rPr>
                      </w:pPr>
                      <w:proofErr w:type="spellStart"/>
                      <w:r>
                        <w:rPr>
                          <w:bCs/>
                        </w:rPr>
                        <w:t>Research</w:t>
                      </w:r>
                      <w:proofErr w:type="spellEnd"/>
                      <w:r>
                        <w:rPr>
                          <w:bCs/>
                        </w:rPr>
                        <w:t xml:space="preserve"> </w:t>
                      </w:r>
                      <w:proofErr w:type="spellStart"/>
                      <w:r>
                        <w:rPr>
                          <w:bCs/>
                        </w:rPr>
                        <w:t>design</w:t>
                      </w:r>
                      <w:proofErr w:type="spellEnd"/>
                      <w:r>
                        <w:rPr>
                          <w:bCs/>
                        </w:rPr>
                        <w:t xml:space="preserve"> </w:t>
                      </w:r>
                      <w:proofErr w:type="spellStart"/>
                      <w:r>
                        <w:rPr>
                          <w:bCs/>
                        </w:rPr>
                        <w:t>diagram</w:t>
                      </w:r>
                      <w:proofErr w:type="spellEnd"/>
                    </w:p>
                    <w:p w:rsidR="00980C71" w:rsidRDefault="00980C71">
                      <w:pPr>
                        <w:rPr>
                          <w:b/>
                        </w:rPr>
                      </w:pPr>
                    </w:p>
                  </w:txbxContent>
                </v:textbox>
                <w10:wrap anchorx="margin"/>
              </v:shape>
            </w:pict>
          </mc:Fallback>
        </mc:AlternateContent>
      </w: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Default="000C382E">
      <w:pPr>
        <w:pStyle w:val="Heading1"/>
        <w:numPr>
          <w:ilvl w:val="0"/>
          <w:numId w:val="0"/>
        </w:numPr>
        <w:spacing w:line="280" w:lineRule="atLeast"/>
        <w:jc w:val="both"/>
      </w:pPr>
    </w:p>
    <w:p w:rsidR="000C382E" w:rsidRPr="00980C71" w:rsidRDefault="00980C71">
      <w:pPr>
        <w:pStyle w:val="Heading1"/>
        <w:numPr>
          <w:ilvl w:val="0"/>
          <w:numId w:val="0"/>
        </w:numPr>
        <w:spacing w:line="280" w:lineRule="atLeast"/>
        <w:rPr>
          <w:lang w:val="vi-VN"/>
        </w:rPr>
      </w:pPr>
      <w:r>
        <w:t>Chapter 3. RESEARCH RESULTS</w:t>
      </w:r>
    </w:p>
    <w:p w:rsidR="000C382E" w:rsidRDefault="00980C71">
      <w:pPr>
        <w:pStyle w:val="Heading2"/>
        <w:numPr>
          <w:ilvl w:val="0"/>
          <w:numId w:val="0"/>
        </w:numPr>
        <w:spacing w:line="280" w:lineRule="atLeast"/>
      </w:pPr>
      <w:r>
        <w:t xml:space="preserve">3.1. Characteristics of the study HCC group </w:t>
      </w:r>
    </w:p>
    <w:p w:rsidR="000C382E" w:rsidRDefault="00980C71">
      <w:pPr>
        <w:pStyle w:val="Heading3"/>
        <w:numPr>
          <w:ilvl w:val="0"/>
          <w:numId w:val="0"/>
        </w:numPr>
        <w:spacing w:line="280" w:lineRule="atLeast"/>
        <w:rPr>
          <w:rFonts w:ascii="Times New Roman" w:hAnsi="Times New Roman"/>
        </w:rPr>
      </w:pPr>
      <w:r>
        <w:rPr>
          <w:rFonts w:ascii="Times New Roman" w:hAnsi="Times New Roman"/>
        </w:rPr>
        <w:t>3.1.1. Age and gender characteristics</w:t>
      </w:r>
    </w:p>
    <w:p w:rsidR="000C382E" w:rsidRDefault="00980C71">
      <w:pPr>
        <w:spacing w:line="280" w:lineRule="atLeast"/>
      </w:pPr>
      <w:r>
        <w:rPr>
          <w:bCs/>
        </w:rPr>
        <w:t>The mean age of the HCC patient group was 58.30 ± 11.39 years. 91.2% of the patients were male, with a male-to-female ratio of 10.36:1.</w:t>
      </w:r>
    </w:p>
    <w:p w:rsidR="000C382E" w:rsidRDefault="00980C71">
      <w:pPr>
        <w:spacing w:line="280" w:lineRule="atLeast"/>
        <w:ind w:firstLine="0"/>
        <w:rPr>
          <w:b/>
          <w:i/>
        </w:rPr>
      </w:pPr>
      <w:r>
        <w:rPr>
          <w:b/>
          <w:i/>
        </w:rPr>
        <w:t>3.1.2. Clinical and paraclinical characteristics of HCC</w:t>
      </w:r>
    </w:p>
    <w:p w:rsidR="000C382E" w:rsidRDefault="00980C71" w:rsidP="0092564B">
      <w:pPr>
        <w:spacing w:line="320" w:lineRule="exact"/>
        <w:ind w:firstLine="284"/>
      </w:pPr>
      <w:r>
        <w:lastRenderedPageBreak/>
        <w:t>Common subjective symptoms: right upper quadrant/hepatic region pain (46.5%). The main objective physical finding was splenomegaly</w:t>
      </w:r>
    </w:p>
    <w:p w:rsidR="000C382E" w:rsidRDefault="00980C71" w:rsidP="0092564B">
      <w:pPr>
        <w:spacing w:line="320" w:lineRule="exact"/>
        <w:ind w:firstLine="284"/>
      </w:pPr>
      <w:r>
        <w:t xml:space="preserve">  (12.6%).</w:t>
      </w:r>
    </w:p>
    <w:p w:rsidR="000C382E" w:rsidRDefault="00980C71" w:rsidP="0092564B">
      <w:pPr>
        <w:spacing w:line="320" w:lineRule="exact"/>
        <w:ind w:firstLine="284"/>
        <w:rPr>
          <w:rFonts w:eastAsia="Calibri"/>
        </w:rPr>
      </w:pPr>
      <w:r>
        <w:t>Median values of some laboratory tests: AST 51.5 (U/L); ALT 48.3 (U/L); Total Bilirubin 14.9 (µmol/L); Prothrombin Time 85.0%. The proportion of patients with AFP ≥ 20 ng/mL was 63.5% (median 102.93 ng/mL).</w:t>
      </w:r>
    </w:p>
    <w:p w:rsidR="000C382E" w:rsidRDefault="00980C71" w:rsidP="0092564B">
      <w:pPr>
        <w:spacing w:line="320" w:lineRule="exact"/>
        <w:ind w:firstLine="284"/>
      </w:pPr>
      <w:r>
        <w:t>The majority of HCC patients had tumors located in the right lobe (70.4%), a single tumor (69.8%), a tumor size &lt; 5cm (50.9%), and a mean tumor size of 6.8 ± 3.9cm. 15.1% of patients presented with tumor invasion forming a portal vein thrombosis (PVT), and 11.3% had abdominal lymph node metastasis.</w:t>
      </w:r>
    </w:p>
    <w:p w:rsidR="000C382E" w:rsidRDefault="00980C71" w:rsidP="0092564B">
      <w:pPr>
        <w:spacing w:line="320" w:lineRule="exact"/>
        <w:ind w:firstLine="284"/>
      </w:pPr>
      <w:r>
        <w:t>The majority of HCC patients had Child-Pugh class A cirrhosis (80.5%), tumors at stage 0/A (48.4%) according to the BCLC (Barcelona Clinic Liver Cancer) staging system, and stage II (44.0%) according to the TNM (Tumor, Node, Metastasis) staging system.</w:t>
      </w:r>
    </w:p>
    <w:p w:rsidR="000C382E" w:rsidRDefault="00980C71">
      <w:pPr>
        <w:pStyle w:val="Heading2"/>
        <w:numPr>
          <w:ilvl w:val="0"/>
          <w:numId w:val="0"/>
        </w:numPr>
        <w:spacing w:line="320" w:lineRule="exact"/>
        <w:rPr>
          <w:i/>
        </w:rPr>
      </w:pPr>
      <w:bookmarkStart w:id="13" w:name="_Toc136814447"/>
      <w:bookmarkStart w:id="14" w:name="_Toc136864490"/>
      <w:bookmarkStart w:id="15" w:name="_Toc139016242"/>
      <w:bookmarkStart w:id="16" w:name="_Toc139929794"/>
      <w:bookmarkStart w:id="17" w:name="_Toc139982320"/>
      <w:bookmarkStart w:id="18" w:name="_Toc136991617"/>
      <w:bookmarkStart w:id="19" w:name="_Toc140435553"/>
      <w:bookmarkStart w:id="20" w:name="_Toc140469585"/>
      <w:r>
        <w:t xml:space="preserve">3.2. </w:t>
      </w:r>
      <w:bookmarkEnd w:id="13"/>
      <w:bookmarkEnd w:id="14"/>
      <w:bookmarkEnd w:id="15"/>
      <w:bookmarkEnd w:id="16"/>
      <w:bookmarkEnd w:id="17"/>
      <w:bookmarkEnd w:id="18"/>
      <w:bookmarkEnd w:id="19"/>
      <w:bookmarkEnd w:id="20"/>
      <w:r>
        <w:t>Value of h</w:t>
      </w:r>
      <w:r>
        <w:rPr>
          <w:i/>
        </w:rPr>
        <w:t>TERT</w:t>
      </w:r>
      <w:r>
        <w:t xml:space="preserve"> C228T mutation and h</w:t>
      </w:r>
      <w:r>
        <w:rPr>
          <w:i/>
        </w:rPr>
        <w:t>TERT</w:t>
      </w:r>
      <w:r>
        <w:t xml:space="preserve"> mRNA expression in the diagnosis of HCC with HBsAg (+)</w:t>
      </w:r>
    </w:p>
    <w:p w:rsidR="000C382E" w:rsidRDefault="00980C71">
      <w:pPr>
        <w:pStyle w:val="abang"/>
        <w:spacing w:line="320" w:lineRule="exact"/>
        <w:ind w:firstLine="284"/>
      </w:pPr>
      <w:bookmarkStart w:id="21" w:name="_Toc177109437"/>
      <w:bookmarkStart w:id="22" w:name="_Toc140435556"/>
      <w:bookmarkStart w:id="23" w:name="_Toc139982323"/>
      <w:bookmarkStart w:id="24" w:name="_Toc139929797"/>
      <w:bookmarkStart w:id="25" w:name="_Toc140469588"/>
      <w:r>
        <w:t xml:space="preserve">Table 3.1. Rate of </w:t>
      </w:r>
      <w:r>
        <w:rPr>
          <w:i/>
          <w:iCs/>
        </w:rPr>
        <w:t>hTERT</w:t>
      </w:r>
      <w:r>
        <w:t xml:space="preserve"> C228T mutation and </w:t>
      </w:r>
      <w:r>
        <w:rPr>
          <w:i/>
          <w:iCs/>
        </w:rPr>
        <w:t>hTERT</w:t>
      </w:r>
      <w:r>
        <w:t xml:space="preserve"> mRNA expression in HCC patients (n = 159)</w:t>
      </w:r>
    </w:p>
    <w:tbl>
      <w:tblPr>
        <w:tblStyle w:val="TableGrid"/>
        <w:tblW w:w="5429" w:type="pct"/>
        <w:jc w:val="center"/>
        <w:tblLook w:val="04A0" w:firstRow="1" w:lastRow="0" w:firstColumn="1" w:lastColumn="0" w:noHBand="0" w:noVBand="1"/>
      </w:tblPr>
      <w:tblGrid>
        <w:gridCol w:w="1688"/>
        <w:gridCol w:w="1645"/>
        <w:gridCol w:w="1482"/>
        <w:gridCol w:w="1854"/>
      </w:tblGrid>
      <w:tr w:rsidR="000C382E">
        <w:trPr>
          <w:trHeight w:val="288"/>
          <w:jc w:val="center"/>
        </w:trPr>
        <w:tc>
          <w:tcPr>
            <w:tcW w:w="2499" w:type="pct"/>
            <w:gridSpan w:val="2"/>
            <w:vAlign w:val="center"/>
          </w:tcPr>
          <w:p w:rsidR="000C382E" w:rsidRDefault="00980C71" w:rsidP="00301D1E">
            <w:pPr>
              <w:spacing w:line="320" w:lineRule="exact"/>
              <w:ind w:firstLine="0"/>
              <w:jc w:val="center"/>
              <w:rPr>
                <w:b/>
                <w:bCs/>
              </w:rPr>
            </w:pPr>
            <w:r>
              <w:rPr>
                <w:b/>
                <w:bCs/>
              </w:rPr>
              <w:t>Characteristics</w:t>
            </w:r>
          </w:p>
        </w:tc>
        <w:tc>
          <w:tcPr>
            <w:tcW w:w="1111" w:type="pct"/>
            <w:vAlign w:val="center"/>
          </w:tcPr>
          <w:p w:rsidR="000C382E" w:rsidRDefault="00980C71" w:rsidP="00301D1E">
            <w:pPr>
              <w:spacing w:line="320" w:lineRule="exact"/>
              <w:ind w:firstLine="0"/>
              <w:jc w:val="center"/>
              <w:rPr>
                <w:b/>
                <w:bCs/>
              </w:rPr>
            </w:pPr>
            <w:r>
              <w:rPr>
                <w:b/>
              </w:rPr>
              <w:t>Number (n)</w:t>
            </w:r>
          </w:p>
        </w:tc>
        <w:tc>
          <w:tcPr>
            <w:tcW w:w="1390" w:type="pct"/>
            <w:vAlign w:val="center"/>
          </w:tcPr>
          <w:p w:rsidR="000C382E" w:rsidRDefault="00980C71" w:rsidP="00301D1E">
            <w:pPr>
              <w:spacing w:line="320" w:lineRule="exact"/>
              <w:ind w:firstLine="0"/>
              <w:jc w:val="center"/>
              <w:rPr>
                <w:b/>
                <w:bCs/>
              </w:rPr>
            </w:pPr>
            <w:r>
              <w:rPr>
                <w:b/>
              </w:rPr>
              <w:t>Rate (%)</w:t>
            </w:r>
          </w:p>
        </w:tc>
      </w:tr>
      <w:tr w:rsidR="000C382E">
        <w:trPr>
          <w:trHeight w:val="273"/>
          <w:jc w:val="center"/>
        </w:trPr>
        <w:tc>
          <w:tcPr>
            <w:tcW w:w="1266" w:type="pct"/>
            <w:vMerge w:val="restart"/>
            <w:vAlign w:val="center"/>
          </w:tcPr>
          <w:p w:rsidR="000C382E" w:rsidRDefault="00980C71" w:rsidP="00301D1E">
            <w:pPr>
              <w:spacing w:line="320" w:lineRule="exact"/>
              <w:ind w:firstLine="0"/>
              <w:jc w:val="center"/>
            </w:pPr>
            <w:r>
              <w:rPr>
                <w:iCs/>
              </w:rPr>
              <w:t>h</w:t>
            </w:r>
            <w:r>
              <w:rPr>
                <w:i/>
                <w:iCs/>
              </w:rPr>
              <w:t>TERT</w:t>
            </w:r>
            <w:r>
              <w:t xml:space="preserve"> C228T Mutation</w:t>
            </w:r>
          </w:p>
        </w:tc>
        <w:tc>
          <w:tcPr>
            <w:tcW w:w="1233" w:type="pct"/>
            <w:vAlign w:val="center"/>
          </w:tcPr>
          <w:p w:rsidR="000C382E" w:rsidRDefault="00980C71" w:rsidP="00301D1E">
            <w:pPr>
              <w:spacing w:line="320" w:lineRule="exact"/>
              <w:ind w:firstLine="0"/>
              <w:jc w:val="center"/>
            </w:pPr>
            <w:r>
              <w:t>Positive</w:t>
            </w:r>
          </w:p>
        </w:tc>
        <w:tc>
          <w:tcPr>
            <w:tcW w:w="1111" w:type="pct"/>
            <w:vAlign w:val="center"/>
          </w:tcPr>
          <w:p w:rsidR="000C382E" w:rsidRDefault="00980C71" w:rsidP="00301D1E">
            <w:pPr>
              <w:spacing w:line="320" w:lineRule="exact"/>
              <w:ind w:firstLine="0"/>
              <w:jc w:val="center"/>
            </w:pPr>
            <w:r>
              <w:t>40</w:t>
            </w:r>
          </w:p>
        </w:tc>
        <w:tc>
          <w:tcPr>
            <w:tcW w:w="1390" w:type="pct"/>
            <w:vAlign w:val="center"/>
          </w:tcPr>
          <w:p w:rsidR="000C382E" w:rsidRDefault="00980C71" w:rsidP="00301D1E">
            <w:pPr>
              <w:spacing w:line="320" w:lineRule="exact"/>
              <w:ind w:firstLine="0"/>
              <w:jc w:val="center"/>
            </w:pPr>
            <w:r>
              <w:t>25.2</w:t>
            </w:r>
          </w:p>
        </w:tc>
      </w:tr>
      <w:tr w:rsidR="000C382E">
        <w:trPr>
          <w:trHeight w:val="273"/>
          <w:jc w:val="center"/>
        </w:trPr>
        <w:tc>
          <w:tcPr>
            <w:tcW w:w="1266" w:type="pct"/>
            <w:vMerge/>
            <w:vAlign w:val="center"/>
          </w:tcPr>
          <w:p w:rsidR="000C382E" w:rsidRDefault="000C382E" w:rsidP="00301D1E">
            <w:pPr>
              <w:spacing w:line="320" w:lineRule="exact"/>
              <w:jc w:val="center"/>
            </w:pPr>
          </w:p>
        </w:tc>
        <w:tc>
          <w:tcPr>
            <w:tcW w:w="1233" w:type="pct"/>
            <w:vAlign w:val="center"/>
          </w:tcPr>
          <w:p w:rsidR="000C382E" w:rsidRDefault="00980C71" w:rsidP="00301D1E">
            <w:pPr>
              <w:spacing w:line="320" w:lineRule="exact"/>
              <w:ind w:firstLine="0"/>
              <w:jc w:val="center"/>
            </w:pPr>
            <w:r>
              <w:t>Negative</w:t>
            </w:r>
          </w:p>
        </w:tc>
        <w:tc>
          <w:tcPr>
            <w:tcW w:w="1111" w:type="pct"/>
            <w:vAlign w:val="center"/>
          </w:tcPr>
          <w:p w:rsidR="000C382E" w:rsidRDefault="00980C71" w:rsidP="00301D1E">
            <w:pPr>
              <w:spacing w:line="320" w:lineRule="exact"/>
              <w:ind w:firstLine="0"/>
              <w:jc w:val="center"/>
            </w:pPr>
            <w:r>
              <w:t>119</w:t>
            </w:r>
          </w:p>
        </w:tc>
        <w:tc>
          <w:tcPr>
            <w:tcW w:w="1390" w:type="pct"/>
            <w:vAlign w:val="center"/>
          </w:tcPr>
          <w:p w:rsidR="000C382E" w:rsidRDefault="00980C71" w:rsidP="00301D1E">
            <w:pPr>
              <w:spacing w:line="320" w:lineRule="exact"/>
              <w:ind w:firstLine="0"/>
              <w:jc w:val="center"/>
            </w:pPr>
            <w:r>
              <w:t>74.8</w:t>
            </w:r>
          </w:p>
        </w:tc>
      </w:tr>
      <w:tr w:rsidR="000C382E">
        <w:trPr>
          <w:trHeight w:val="273"/>
          <w:jc w:val="center"/>
        </w:trPr>
        <w:tc>
          <w:tcPr>
            <w:tcW w:w="1266" w:type="pct"/>
            <w:vMerge w:val="restart"/>
            <w:vAlign w:val="center"/>
          </w:tcPr>
          <w:p w:rsidR="000C382E" w:rsidRDefault="00980C71" w:rsidP="00301D1E">
            <w:pPr>
              <w:spacing w:line="320" w:lineRule="exact"/>
              <w:ind w:firstLine="0"/>
              <w:jc w:val="center"/>
            </w:pPr>
            <w:r>
              <w:t>h</w:t>
            </w:r>
            <w:r>
              <w:rPr>
                <w:i/>
              </w:rPr>
              <w:t>TERT</w:t>
            </w:r>
            <w:r>
              <w:t xml:space="preserve"> mRNA</w:t>
            </w:r>
          </w:p>
        </w:tc>
        <w:tc>
          <w:tcPr>
            <w:tcW w:w="1233" w:type="pct"/>
            <w:vAlign w:val="center"/>
          </w:tcPr>
          <w:p w:rsidR="000C382E" w:rsidRDefault="00980C71" w:rsidP="00301D1E">
            <w:pPr>
              <w:spacing w:line="320" w:lineRule="exact"/>
              <w:ind w:firstLine="0"/>
              <w:jc w:val="center"/>
            </w:pPr>
            <w:r>
              <w:t>Positive</w:t>
            </w:r>
          </w:p>
        </w:tc>
        <w:tc>
          <w:tcPr>
            <w:tcW w:w="1111" w:type="pct"/>
            <w:vAlign w:val="center"/>
          </w:tcPr>
          <w:p w:rsidR="000C382E" w:rsidRDefault="00980C71" w:rsidP="00301D1E">
            <w:pPr>
              <w:spacing w:line="320" w:lineRule="exact"/>
              <w:ind w:firstLine="0"/>
              <w:jc w:val="center"/>
            </w:pPr>
            <w:r>
              <w:t>26</w:t>
            </w:r>
          </w:p>
        </w:tc>
        <w:tc>
          <w:tcPr>
            <w:tcW w:w="1390" w:type="pct"/>
            <w:vAlign w:val="center"/>
          </w:tcPr>
          <w:p w:rsidR="000C382E" w:rsidRDefault="00980C71" w:rsidP="00301D1E">
            <w:pPr>
              <w:spacing w:line="320" w:lineRule="exact"/>
              <w:ind w:firstLine="0"/>
              <w:jc w:val="center"/>
            </w:pPr>
            <w:r>
              <w:t>16.4</w:t>
            </w:r>
          </w:p>
        </w:tc>
      </w:tr>
      <w:tr w:rsidR="000C382E">
        <w:trPr>
          <w:trHeight w:val="273"/>
          <w:jc w:val="center"/>
        </w:trPr>
        <w:tc>
          <w:tcPr>
            <w:tcW w:w="1266" w:type="pct"/>
            <w:vMerge/>
            <w:vAlign w:val="center"/>
          </w:tcPr>
          <w:p w:rsidR="000C382E" w:rsidRDefault="000C382E" w:rsidP="00301D1E">
            <w:pPr>
              <w:spacing w:line="320" w:lineRule="exact"/>
              <w:jc w:val="center"/>
            </w:pPr>
          </w:p>
        </w:tc>
        <w:tc>
          <w:tcPr>
            <w:tcW w:w="1233" w:type="pct"/>
            <w:vAlign w:val="center"/>
          </w:tcPr>
          <w:p w:rsidR="000C382E" w:rsidRDefault="00980C71" w:rsidP="00301D1E">
            <w:pPr>
              <w:spacing w:line="320" w:lineRule="exact"/>
              <w:ind w:firstLine="0"/>
              <w:jc w:val="center"/>
            </w:pPr>
            <w:r>
              <w:t>Negative</w:t>
            </w:r>
          </w:p>
        </w:tc>
        <w:tc>
          <w:tcPr>
            <w:tcW w:w="1111" w:type="pct"/>
            <w:vAlign w:val="center"/>
          </w:tcPr>
          <w:p w:rsidR="000C382E" w:rsidRDefault="00980C71" w:rsidP="00301D1E">
            <w:pPr>
              <w:spacing w:line="320" w:lineRule="exact"/>
              <w:ind w:firstLine="0"/>
              <w:jc w:val="center"/>
            </w:pPr>
            <w:r>
              <w:t>133</w:t>
            </w:r>
          </w:p>
        </w:tc>
        <w:tc>
          <w:tcPr>
            <w:tcW w:w="1390" w:type="pct"/>
            <w:vAlign w:val="center"/>
          </w:tcPr>
          <w:p w:rsidR="000C382E" w:rsidRDefault="00980C71" w:rsidP="00301D1E">
            <w:pPr>
              <w:spacing w:line="320" w:lineRule="exact"/>
              <w:ind w:firstLine="0"/>
              <w:jc w:val="center"/>
            </w:pPr>
            <w:r>
              <w:t>83.6</w:t>
            </w:r>
          </w:p>
        </w:tc>
      </w:tr>
    </w:tbl>
    <w:p w:rsidR="000C382E" w:rsidRDefault="00980C71" w:rsidP="0092564B">
      <w:pPr>
        <w:spacing w:line="320" w:lineRule="exact"/>
        <w:ind w:right="74" w:firstLine="284"/>
      </w:pPr>
      <w:r>
        <w:t>The percentage of hepatocellular carcinoma patients with the h</w:t>
      </w:r>
      <w:r>
        <w:rPr>
          <w:i/>
        </w:rPr>
        <w:t>TERT</w:t>
      </w:r>
      <w:r>
        <w:t xml:space="preserve"> C228T mutation was 25.2%, and the percentage with h</w:t>
      </w:r>
      <w:r>
        <w:rPr>
          <w:i/>
        </w:rPr>
        <w:t>TERT</w:t>
      </w:r>
      <w:r>
        <w:t xml:space="preserve"> mRNA expression in peripheral blood was 16.4%.</w:t>
      </w:r>
    </w:p>
    <w:p w:rsidR="000C382E" w:rsidRDefault="00980C71" w:rsidP="00301D1E">
      <w:pPr>
        <w:pStyle w:val="abang"/>
        <w:spacing w:line="320" w:lineRule="exact"/>
      </w:pPr>
      <w:bookmarkStart w:id="26" w:name="_Toc179277783"/>
      <w:bookmarkStart w:id="27" w:name="_Toc181649694"/>
      <w:bookmarkEnd w:id="21"/>
      <w:r>
        <w:lastRenderedPageBreak/>
        <w:t xml:space="preserve">Table 3.2. </w:t>
      </w:r>
      <w:bookmarkEnd w:id="26"/>
      <w:bookmarkEnd w:id="27"/>
      <w:r>
        <w:t>Comparison of the h</w:t>
      </w:r>
      <w:r>
        <w:rPr>
          <w:i/>
        </w:rPr>
        <w:t>TERT</w:t>
      </w:r>
      <w:r>
        <w:t xml:space="preserve"> C228T mutation rate between the HCC Group and the Control Groups</w:t>
      </w:r>
    </w:p>
    <w:tbl>
      <w:tblPr>
        <w:tblStyle w:val="TableGrid"/>
        <w:tblW w:w="6374" w:type="dxa"/>
        <w:jc w:val="center"/>
        <w:tblLook w:val="04A0" w:firstRow="1" w:lastRow="0" w:firstColumn="1" w:lastColumn="0" w:noHBand="0" w:noVBand="1"/>
      </w:tblPr>
      <w:tblGrid>
        <w:gridCol w:w="2122"/>
        <w:gridCol w:w="1503"/>
        <w:gridCol w:w="1757"/>
        <w:gridCol w:w="992"/>
      </w:tblGrid>
      <w:tr w:rsidR="000C382E">
        <w:trPr>
          <w:trHeight w:hRule="exact" w:val="340"/>
          <w:jc w:val="center"/>
        </w:trPr>
        <w:tc>
          <w:tcPr>
            <w:tcW w:w="2122" w:type="dxa"/>
            <w:vAlign w:val="center"/>
          </w:tcPr>
          <w:p w:rsidR="000C382E" w:rsidRDefault="00980C71" w:rsidP="00301D1E">
            <w:pPr>
              <w:spacing w:line="320" w:lineRule="exact"/>
              <w:ind w:firstLine="0"/>
              <w:jc w:val="center"/>
              <w:rPr>
                <w:b/>
                <w:bCs/>
              </w:rPr>
            </w:pPr>
            <w:r>
              <w:rPr>
                <w:b/>
                <w:bCs/>
              </w:rPr>
              <w:t>Study Subjects</w:t>
            </w:r>
          </w:p>
        </w:tc>
        <w:tc>
          <w:tcPr>
            <w:tcW w:w="3260" w:type="dxa"/>
            <w:gridSpan w:val="2"/>
            <w:vAlign w:val="center"/>
          </w:tcPr>
          <w:p w:rsidR="000C382E" w:rsidRDefault="00980C71" w:rsidP="00301D1E">
            <w:pPr>
              <w:spacing w:line="320" w:lineRule="exact"/>
              <w:ind w:firstLine="0"/>
              <w:jc w:val="center"/>
              <w:rPr>
                <w:b/>
                <w:bCs/>
              </w:rPr>
            </w:pPr>
            <w:r>
              <w:rPr>
                <w:b/>
                <w:bCs/>
              </w:rPr>
              <w:t>h</w:t>
            </w:r>
            <w:r>
              <w:rPr>
                <w:b/>
                <w:bCs/>
                <w:i/>
              </w:rPr>
              <w:t>TERT</w:t>
            </w:r>
            <w:r>
              <w:rPr>
                <w:b/>
                <w:bCs/>
              </w:rPr>
              <w:t xml:space="preserve"> C228T Mutation</w:t>
            </w:r>
          </w:p>
        </w:tc>
        <w:tc>
          <w:tcPr>
            <w:tcW w:w="992" w:type="dxa"/>
            <w:vMerge w:val="restart"/>
            <w:vAlign w:val="center"/>
          </w:tcPr>
          <w:p w:rsidR="000C382E" w:rsidRDefault="00980C71">
            <w:pPr>
              <w:spacing w:line="320" w:lineRule="exact"/>
              <w:ind w:firstLine="0"/>
              <w:rPr>
                <w:b/>
                <w:bCs/>
              </w:rPr>
            </w:pPr>
            <w:r>
              <w:rPr>
                <w:b/>
                <w:bCs/>
              </w:rPr>
              <w:t>p</w:t>
            </w:r>
          </w:p>
        </w:tc>
      </w:tr>
      <w:tr w:rsidR="000C382E">
        <w:trPr>
          <w:trHeight w:hRule="exact" w:val="430"/>
          <w:jc w:val="center"/>
        </w:trPr>
        <w:tc>
          <w:tcPr>
            <w:tcW w:w="2122" w:type="dxa"/>
            <w:vAlign w:val="center"/>
          </w:tcPr>
          <w:p w:rsidR="000C382E" w:rsidRDefault="000C382E" w:rsidP="00301D1E">
            <w:pPr>
              <w:spacing w:line="320" w:lineRule="exact"/>
              <w:jc w:val="center"/>
              <w:rPr>
                <w:b/>
                <w:bCs/>
              </w:rPr>
            </w:pPr>
          </w:p>
        </w:tc>
        <w:tc>
          <w:tcPr>
            <w:tcW w:w="1503" w:type="dxa"/>
            <w:vAlign w:val="center"/>
          </w:tcPr>
          <w:p w:rsidR="000C382E" w:rsidRDefault="00980C71" w:rsidP="00301D1E">
            <w:pPr>
              <w:spacing w:line="320" w:lineRule="exact"/>
              <w:ind w:firstLine="0"/>
              <w:jc w:val="center"/>
              <w:rPr>
                <w:b/>
                <w:bCs/>
              </w:rPr>
            </w:pPr>
            <w:r>
              <w:rPr>
                <w:b/>
                <w:bCs/>
              </w:rPr>
              <w:t>Positive n(%)</w:t>
            </w:r>
          </w:p>
        </w:tc>
        <w:tc>
          <w:tcPr>
            <w:tcW w:w="1757" w:type="dxa"/>
            <w:vAlign w:val="center"/>
          </w:tcPr>
          <w:p w:rsidR="000C382E" w:rsidRDefault="00980C71" w:rsidP="00301D1E">
            <w:pPr>
              <w:spacing w:line="320" w:lineRule="exact"/>
              <w:ind w:firstLine="0"/>
              <w:jc w:val="center"/>
              <w:rPr>
                <w:b/>
                <w:bCs/>
              </w:rPr>
            </w:pPr>
            <w:r>
              <w:rPr>
                <w:b/>
                <w:bCs/>
              </w:rPr>
              <w:t>Negative n(%)</w:t>
            </w:r>
          </w:p>
        </w:tc>
        <w:tc>
          <w:tcPr>
            <w:tcW w:w="992" w:type="dxa"/>
            <w:vMerge/>
            <w:vAlign w:val="center"/>
          </w:tcPr>
          <w:p w:rsidR="000C382E" w:rsidRDefault="000C382E">
            <w:pPr>
              <w:spacing w:line="320" w:lineRule="exact"/>
              <w:rPr>
                <w:b/>
                <w:bCs/>
              </w:rPr>
            </w:pPr>
          </w:p>
        </w:tc>
      </w:tr>
      <w:tr w:rsidR="000C382E">
        <w:trPr>
          <w:trHeight w:hRule="exact" w:val="340"/>
          <w:jc w:val="center"/>
        </w:trPr>
        <w:tc>
          <w:tcPr>
            <w:tcW w:w="2122" w:type="dxa"/>
            <w:vAlign w:val="center"/>
          </w:tcPr>
          <w:p w:rsidR="000C382E" w:rsidRDefault="00980C71" w:rsidP="00301D1E">
            <w:pPr>
              <w:spacing w:line="320" w:lineRule="exact"/>
              <w:ind w:firstLine="0"/>
              <w:jc w:val="center"/>
            </w:pPr>
            <w:r>
              <w:t>HCC</w:t>
            </w:r>
          </w:p>
        </w:tc>
        <w:tc>
          <w:tcPr>
            <w:tcW w:w="1503" w:type="dxa"/>
            <w:vAlign w:val="center"/>
          </w:tcPr>
          <w:p w:rsidR="000C382E" w:rsidRDefault="00980C71" w:rsidP="00301D1E">
            <w:pPr>
              <w:spacing w:line="320" w:lineRule="exact"/>
              <w:ind w:firstLine="0"/>
              <w:jc w:val="center"/>
            </w:pPr>
            <w:r>
              <w:t>40 (25.2)</w:t>
            </w:r>
          </w:p>
        </w:tc>
        <w:tc>
          <w:tcPr>
            <w:tcW w:w="1757" w:type="dxa"/>
            <w:vAlign w:val="center"/>
          </w:tcPr>
          <w:p w:rsidR="000C382E" w:rsidRDefault="00980C71" w:rsidP="00301D1E">
            <w:pPr>
              <w:spacing w:line="320" w:lineRule="exact"/>
              <w:ind w:firstLine="0"/>
              <w:jc w:val="center"/>
            </w:pPr>
            <w:r>
              <w:t>119 (74.8)</w:t>
            </w:r>
          </w:p>
        </w:tc>
        <w:tc>
          <w:tcPr>
            <w:tcW w:w="992" w:type="dxa"/>
            <w:vMerge w:val="restart"/>
            <w:vAlign w:val="center"/>
          </w:tcPr>
          <w:p w:rsidR="000C382E" w:rsidRDefault="00980C71">
            <w:pPr>
              <w:spacing w:line="320" w:lineRule="exact"/>
              <w:ind w:firstLine="0"/>
              <w:rPr>
                <w:vertAlign w:val="superscript"/>
              </w:rPr>
            </w:pPr>
            <w:r>
              <w:t>&lt; 0.001</w:t>
            </w:r>
          </w:p>
        </w:tc>
      </w:tr>
      <w:tr w:rsidR="000C382E">
        <w:trPr>
          <w:trHeight w:hRule="exact" w:val="340"/>
          <w:jc w:val="center"/>
        </w:trPr>
        <w:tc>
          <w:tcPr>
            <w:tcW w:w="2122" w:type="dxa"/>
            <w:vAlign w:val="center"/>
          </w:tcPr>
          <w:p w:rsidR="000C382E" w:rsidRDefault="00980C71" w:rsidP="00301D1E">
            <w:pPr>
              <w:spacing w:line="320" w:lineRule="exact"/>
              <w:ind w:firstLine="0"/>
              <w:jc w:val="center"/>
            </w:pPr>
            <w:r>
              <w:t>Cirrhosis</w:t>
            </w:r>
          </w:p>
        </w:tc>
        <w:tc>
          <w:tcPr>
            <w:tcW w:w="1503" w:type="dxa"/>
            <w:vAlign w:val="center"/>
          </w:tcPr>
          <w:p w:rsidR="000C382E" w:rsidRDefault="00980C71" w:rsidP="00301D1E">
            <w:pPr>
              <w:spacing w:line="320" w:lineRule="exact"/>
              <w:ind w:firstLine="0"/>
              <w:jc w:val="center"/>
            </w:pPr>
            <w:r>
              <w:t>0 (0.0)</w:t>
            </w:r>
          </w:p>
        </w:tc>
        <w:tc>
          <w:tcPr>
            <w:tcW w:w="1757" w:type="dxa"/>
            <w:vAlign w:val="center"/>
          </w:tcPr>
          <w:p w:rsidR="000C382E" w:rsidRDefault="00980C71" w:rsidP="00301D1E">
            <w:pPr>
              <w:spacing w:line="320" w:lineRule="exact"/>
              <w:ind w:firstLine="0"/>
              <w:jc w:val="center"/>
            </w:pPr>
            <w:r>
              <w:t>62 (100.0)</w:t>
            </w:r>
          </w:p>
        </w:tc>
        <w:tc>
          <w:tcPr>
            <w:tcW w:w="992" w:type="dxa"/>
            <w:vMerge/>
            <w:vAlign w:val="center"/>
          </w:tcPr>
          <w:p w:rsidR="000C382E" w:rsidRDefault="000C382E">
            <w:pPr>
              <w:spacing w:line="320" w:lineRule="exact"/>
            </w:pPr>
          </w:p>
        </w:tc>
      </w:tr>
      <w:tr w:rsidR="000C382E">
        <w:trPr>
          <w:trHeight w:hRule="exact" w:val="340"/>
          <w:jc w:val="center"/>
        </w:trPr>
        <w:tc>
          <w:tcPr>
            <w:tcW w:w="2122" w:type="dxa"/>
            <w:vAlign w:val="center"/>
          </w:tcPr>
          <w:p w:rsidR="000C382E" w:rsidRDefault="00980C71" w:rsidP="00301D1E">
            <w:pPr>
              <w:spacing w:line="320" w:lineRule="exact"/>
              <w:ind w:firstLine="0"/>
              <w:jc w:val="center"/>
            </w:pPr>
            <w:r>
              <w:t>HCC</w:t>
            </w:r>
          </w:p>
        </w:tc>
        <w:tc>
          <w:tcPr>
            <w:tcW w:w="1503" w:type="dxa"/>
            <w:vAlign w:val="center"/>
          </w:tcPr>
          <w:p w:rsidR="000C382E" w:rsidRDefault="00980C71" w:rsidP="00301D1E">
            <w:pPr>
              <w:spacing w:line="320" w:lineRule="exact"/>
              <w:ind w:firstLine="0"/>
              <w:jc w:val="center"/>
            </w:pPr>
            <w:r>
              <w:t>40 (25.2)</w:t>
            </w:r>
          </w:p>
        </w:tc>
        <w:tc>
          <w:tcPr>
            <w:tcW w:w="1757" w:type="dxa"/>
            <w:vAlign w:val="center"/>
          </w:tcPr>
          <w:p w:rsidR="000C382E" w:rsidRDefault="00980C71" w:rsidP="00301D1E">
            <w:pPr>
              <w:spacing w:line="320" w:lineRule="exact"/>
              <w:ind w:firstLine="0"/>
              <w:jc w:val="center"/>
            </w:pPr>
            <w:r>
              <w:t>119 (74.8)</w:t>
            </w:r>
          </w:p>
        </w:tc>
        <w:tc>
          <w:tcPr>
            <w:tcW w:w="992" w:type="dxa"/>
            <w:vMerge w:val="restart"/>
            <w:vAlign w:val="center"/>
          </w:tcPr>
          <w:p w:rsidR="000C382E" w:rsidRDefault="00980C71">
            <w:pPr>
              <w:spacing w:line="320" w:lineRule="exact"/>
              <w:ind w:firstLine="0"/>
            </w:pPr>
            <w:r>
              <w:t>&lt; 0.001</w:t>
            </w:r>
          </w:p>
        </w:tc>
      </w:tr>
      <w:tr w:rsidR="000C382E">
        <w:trPr>
          <w:trHeight w:hRule="exact" w:val="340"/>
          <w:jc w:val="center"/>
        </w:trPr>
        <w:tc>
          <w:tcPr>
            <w:tcW w:w="2122" w:type="dxa"/>
            <w:vAlign w:val="center"/>
          </w:tcPr>
          <w:p w:rsidR="000C382E" w:rsidRDefault="00980C71" w:rsidP="00301D1E">
            <w:pPr>
              <w:spacing w:line="320" w:lineRule="exact"/>
              <w:ind w:firstLine="0"/>
              <w:jc w:val="center"/>
            </w:pPr>
            <w:r>
              <w:t>Chronic Hepatitis</w:t>
            </w:r>
          </w:p>
        </w:tc>
        <w:tc>
          <w:tcPr>
            <w:tcW w:w="1503" w:type="dxa"/>
            <w:vAlign w:val="center"/>
          </w:tcPr>
          <w:p w:rsidR="000C382E" w:rsidRDefault="00980C71" w:rsidP="00301D1E">
            <w:pPr>
              <w:spacing w:line="320" w:lineRule="exact"/>
              <w:ind w:firstLine="0"/>
              <w:jc w:val="center"/>
            </w:pPr>
            <w:r>
              <w:t>0 (0.0)</w:t>
            </w:r>
          </w:p>
        </w:tc>
        <w:tc>
          <w:tcPr>
            <w:tcW w:w="1757" w:type="dxa"/>
            <w:vAlign w:val="center"/>
          </w:tcPr>
          <w:p w:rsidR="000C382E" w:rsidRDefault="00980C71" w:rsidP="00301D1E">
            <w:pPr>
              <w:spacing w:line="320" w:lineRule="exact"/>
              <w:ind w:firstLine="0"/>
              <w:jc w:val="center"/>
            </w:pPr>
            <w:r>
              <w:t>98 (100.0)</w:t>
            </w:r>
          </w:p>
        </w:tc>
        <w:tc>
          <w:tcPr>
            <w:tcW w:w="992" w:type="dxa"/>
            <w:vMerge/>
            <w:vAlign w:val="center"/>
          </w:tcPr>
          <w:p w:rsidR="000C382E" w:rsidRDefault="000C382E">
            <w:pPr>
              <w:spacing w:line="320" w:lineRule="exact"/>
            </w:pPr>
          </w:p>
        </w:tc>
      </w:tr>
      <w:tr w:rsidR="000C382E">
        <w:trPr>
          <w:trHeight w:hRule="exact" w:val="340"/>
          <w:jc w:val="center"/>
        </w:trPr>
        <w:tc>
          <w:tcPr>
            <w:tcW w:w="2122" w:type="dxa"/>
            <w:vAlign w:val="center"/>
          </w:tcPr>
          <w:p w:rsidR="000C382E" w:rsidRDefault="00980C71" w:rsidP="00301D1E">
            <w:pPr>
              <w:spacing w:line="320" w:lineRule="exact"/>
              <w:ind w:firstLine="0"/>
              <w:jc w:val="center"/>
            </w:pPr>
            <w:r>
              <w:t>HCC</w:t>
            </w:r>
          </w:p>
        </w:tc>
        <w:tc>
          <w:tcPr>
            <w:tcW w:w="1503" w:type="dxa"/>
            <w:vAlign w:val="center"/>
          </w:tcPr>
          <w:p w:rsidR="000C382E" w:rsidRDefault="00980C71" w:rsidP="00301D1E">
            <w:pPr>
              <w:spacing w:line="320" w:lineRule="exact"/>
              <w:ind w:firstLine="0"/>
              <w:jc w:val="center"/>
            </w:pPr>
            <w:r>
              <w:t>40 (25.2)</w:t>
            </w:r>
          </w:p>
        </w:tc>
        <w:tc>
          <w:tcPr>
            <w:tcW w:w="1757" w:type="dxa"/>
            <w:vAlign w:val="center"/>
          </w:tcPr>
          <w:p w:rsidR="000C382E" w:rsidRDefault="00980C71" w:rsidP="00301D1E">
            <w:pPr>
              <w:spacing w:line="320" w:lineRule="exact"/>
              <w:ind w:firstLine="0"/>
              <w:jc w:val="center"/>
            </w:pPr>
            <w:r>
              <w:t>119 (74.8)</w:t>
            </w:r>
          </w:p>
        </w:tc>
        <w:tc>
          <w:tcPr>
            <w:tcW w:w="992" w:type="dxa"/>
            <w:vMerge w:val="restart"/>
            <w:vAlign w:val="center"/>
          </w:tcPr>
          <w:p w:rsidR="000C382E" w:rsidRDefault="00980C71">
            <w:pPr>
              <w:spacing w:line="320" w:lineRule="exact"/>
              <w:ind w:firstLine="0"/>
            </w:pPr>
            <w:r>
              <w:t>&lt; 0.001</w:t>
            </w:r>
          </w:p>
        </w:tc>
      </w:tr>
      <w:tr w:rsidR="000C382E">
        <w:trPr>
          <w:trHeight w:hRule="exact" w:val="340"/>
          <w:jc w:val="center"/>
        </w:trPr>
        <w:tc>
          <w:tcPr>
            <w:tcW w:w="2122" w:type="dxa"/>
            <w:vAlign w:val="center"/>
          </w:tcPr>
          <w:p w:rsidR="000C382E" w:rsidRDefault="00980C71" w:rsidP="00301D1E">
            <w:pPr>
              <w:spacing w:line="320" w:lineRule="exact"/>
              <w:ind w:firstLine="0"/>
              <w:jc w:val="center"/>
            </w:pPr>
            <w:r>
              <w:t>Non-cancerous</w:t>
            </w:r>
          </w:p>
        </w:tc>
        <w:tc>
          <w:tcPr>
            <w:tcW w:w="1503" w:type="dxa"/>
            <w:vAlign w:val="center"/>
          </w:tcPr>
          <w:p w:rsidR="000C382E" w:rsidRDefault="00980C71" w:rsidP="00301D1E">
            <w:pPr>
              <w:spacing w:line="320" w:lineRule="exact"/>
              <w:ind w:firstLine="0"/>
              <w:jc w:val="center"/>
            </w:pPr>
            <w:r>
              <w:t>0 (0.0)</w:t>
            </w:r>
          </w:p>
        </w:tc>
        <w:tc>
          <w:tcPr>
            <w:tcW w:w="1757" w:type="dxa"/>
            <w:vAlign w:val="center"/>
          </w:tcPr>
          <w:p w:rsidR="000C382E" w:rsidRDefault="00980C71" w:rsidP="00301D1E">
            <w:pPr>
              <w:spacing w:line="320" w:lineRule="exact"/>
              <w:ind w:firstLine="0"/>
              <w:jc w:val="center"/>
            </w:pPr>
            <w:r>
              <w:t>160 (100.0)</w:t>
            </w:r>
          </w:p>
        </w:tc>
        <w:tc>
          <w:tcPr>
            <w:tcW w:w="992" w:type="dxa"/>
            <w:vMerge/>
            <w:vAlign w:val="center"/>
          </w:tcPr>
          <w:p w:rsidR="000C382E" w:rsidRDefault="000C382E">
            <w:pPr>
              <w:spacing w:line="320" w:lineRule="exact"/>
            </w:pPr>
          </w:p>
        </w:tc>
      </w:tr>
    </w:tbl>
    <w:p w:rsidR="000C382E" w:rsidRDefault="00980C71" w:rsidP="0092564B">
      <w:pPr>
        <w:spacing w:line="320" w:lineRule="exact"/>
        <w:ind w:firstLine="284"/>
        <w:rPr>
          <w:b/>
        </w:rPr>
      </w:pPr>
      <w:r>
        <w:rPr>
          <w:bCs/>
        </w:rPr>
        <w:t>The h</w:t>
      </w:r>
      <w:r>
        <w:rPr>
          <w:bCs/>
          <w:i/>
        </w:rPr>
        <w:t>TERT</w:t>
      </w:r>
      <w:r>
        <w:rPr>
          <w:bCs/>
        </w:rPr>
        <w:t xml:space="preserve"> C228T mutation was observed only in the hepatocellular carcinoma (HCC) group and was not detected in the HBV-induced cirrhosis and chronic hepatitis B groups, with a statistically significant difference (p &lt; 0.001).</w:t>
      </w:r>
      <w:bookmarkStart w:id="28" w:name="_Toc179277784"/>
      <w:bookmarkStart w:id="29" w:name="_Toc181649696"/>
    </w:p>
    <w:p w:rsidR="000C382E" w:rsidRDefault="00980C71" w:rsidP="00301D1E">
      <w:pPr>
        <w:spacing w:line="320" w:lineRule="exact"/>
        <w:ind w:firstLine="0"/>
        <w:jc w:val="center"/>
        <w:rPr>
          <w:b/>
        </w:rPr>
      </w:pPr>
      <w:r>
        <w:rPr>
          <w:b/>
        </w:rPr>
        <w:t xml:space="preserve">Table 3.3. </w:t>
      </w:r>
      <w:bookmarkEnd w:id="28"/>
      <w:bookmarkEnd w:id="29"/>
      <w:r>
        <w:rPr>
          <w:b/>
        </w:rPr>
        <w:t>Comparison of h</w:t>
      </w:r>
      <w:r>
        <w:rPr>
          <w:b/>
          <w:i/>
        </w:rPr>
        <w:t>TERT</w:t>
      </w:r>
      <w:r>
        <w:rPr>
          <w:b/>
        </w:rPr>
        <w:t xml:space="preserve"> mRNA expression between the HCC Group and the Control Groups</w:t>
      </w:r>
    </w:p>
    <w:tbl>
      <w:tblPr>
        <w:tblStyle w:val="TableGrid"/>
        <w:tblW w:w="6122" w:type="pct"/>
        <w:jc w:val="center"/>
        <w:tblLook w:val="04A0" w:firstRow="1" w:lastRow="0" w:firstColumn="1" w:lastColumn="0" w:noHBand="0" w:noVBand="1"/>
      </w:tblPr>
      <w:tblGrid>
        <w:gridCol w:w="1838"/>
        <w:gridCol w:w="1415"/>
        <w:gridCol w:w="1563"/>
        <w:gridCol w:w="627"/>
        <w:gridCol w:w="1263"/>
        <w:gridCol w:w="814"/>
      </w:tblGrid>
      <w:tr w:rsidR="000C382E">
        <w:trPr>
          <w:trHeight w:hRule="exact" w:val="340"/>
          <w:jc w:val="center"/>
        </w:trPr>
        <w:tc>
          <w:tcPr>
            <w:tcW w:w="1222" w:type="pct"/>
            <w:vMerge w:val="restart"/>
            <w:vAlign w:val="center"/>
          </w:tcPr>
          <w:p w:rsidR="000C382E" w:rsidRDefault="00980C71" w:rsidP="00301D1E">
            <w:pPr>
              <w:spacing w:line="320" w:lineRule="exact"/>
              <w:ind w:firstLine="0"/>
              <w:jc w:val="center"/>
              <w:rPr>
                <w:b/>
                <w:bCs/>
              </w:rPr>
            </w:pPr>
            <w:r>
              <w:rPr>
                <w:b/>
                <w:bCs/>
              </w:rPr>
              <w:t>Study Subjects</w:t>
            </w:r>
          </w:p>
        </w:tc>
        <w:tc>
          <w:tcPr>
            <w:tcW w:w="1980" w:type="pct"/>
            <w:gridSpan w:val="2"/>
            <w:vAlign w:val="center"/>
          </w:tcPr>
          <w:p w:rsidR="000C382E" w:rsidRDefault="00980C71" w:rsidP="00301D1E">
            <w:pPr>
              <w:spacing w:line="320" w:lineRule="exact"/>
              <w:ind w:firstLine="0"/>
              <w:jc w:val="center"/>
              <w:rPr>
                <w:b/>
                <w:bCs/>
              </w:rPr>
            </w:pPr>
            <w:r>
              <w:rPr>
                <w:b/>
                <w:bCs/>
              </w:rPr>
              <w:t>h</w:t>
            </w:r>
            <w:r>
              <w:rPr>
                <w:b/>
                <w:bCs/>
                <w:i/>
              </w:rPr>
              <w:t>TERT</w:t>
            </w:r>
            <w:r>
              <w:rPr>
                <w:b/>
                <w:bCs/>
              </w:rPr>
              <w:t xml:space="preserve"> mRNA expression</w:t>
            </w:r>
          </w:p>
        </w:tc>
        <w:tc>
          <w:tcPr>
            <w:tcW w:w="417" w:type="pct"/>
            <w:vMerge w:val="restart"/>
            <w:vAlign w:val="center"/>
          </w:tcPr>
          <w:p w:rsidR="000C382E" w:rsidRDefault="00980C71" w:rsidP="00301D1E">
            <w:pPr>
              <w:spacing w:line="320" w:lineRule="exact"/>
              <w:ind w:firstLine="0"/>
              <w:jc w:val="center"/>
              <w:rPr>
                <w:b/>
                <w:bCs/>
              </w:rPr>
            </w:pPr>
            <w:r>
              <w:rPr>
                <w:b/>
                <w:bCs/>
              </w:rPr>
              <w:t>OR</w:t>
            </w:r>
          </w:p>
        </w:tc>
        <w:tc>
          <w:tcPr>
            <w:tcW w:w="840" w:type="pct"/>
            <w:vMerge w:val="restart"/>
            <w:vAlign w:val="center"/>
          </w:tcPr>
          <w:p w:rsidR="000C382E" w:rsidRDefault="00980C71" w:rsidP="00301D1E">
            <w:pPr>
              <w:spacing w:line="320" w:lineRule="exact"/>
              <w:ind w:firstLine="0"/>
              <w:jc w:val="center"/>
              <w:rPr>
                <w:b/>
                <w:bCs/>
              </w:rPr>
            </w:pPr>
            <w:r>
              <w:rPr>
                <w:b/>
                <w:bCs/>
              </w:rPr>
              <w:t>95%CI</w:t>
            </w:r>
          </w:p>
        </w:tc>
        <w:tc>
          <w:tcPr>
            <w:tcW w:w="541" w:type="pct"/>
            <w:vMerge w:val="restart"/>
            <w:vAlign w:val="center"/>
          </w:tcPr>
          <w:p w:rsidR="000C382E" w:rsidRDefault="00980C71" w:rsidP="00301D1E">
            <w:pPr>
              <w:spacing w:line="320" w:lineRule="exact"/>
              <w:ind w:firstLine="0"/>
              <w:jc w:val="center"/>
              <w:rPr>
                <w:b/>
                <w:bCs/>
              </w:rPr>
            </w:pPr>
            <w:r>
              <w:rPr>
                <w:b/>
                <w:bCs/>
              </w:rPr>
              <w:t>p</w:t>
            </w:r>
          </w:p>
        </w:tc>
      </w:tr>
      <w:tr w:rsidR="000C382E">
        <w:trPr>
          <w:trHeight w:hRule="exact" w:val="340"/>
          <w:jc w:val="center"/>
        </w:trPr>
        <w:tc>
          <w:tcPr>
            <w:tcW w:w="1222" w:type="pct"/>
            <w:vMerge/>
            <w:vAlign w:val="center"/>
          </w:tcPr>
          <w:p w:rsidR="000C382E" w:rsidRDefault="000C382E" w:rsidP="00301D1E">
            <w:pPr>
              <w:spacing w:line="320" w:lineRule="exact"/>
              <w:jc w:val="center"/>
              <w:rPr>
                <w:b/>
                <w:bCs/>
              </w:rPr>
            </w:pPr>
          </w:p>
        </w:tc>
        <w:tc>
          <w:tcPr>
            <w:tcW w:w="941" w:type="pct"/>
            <w:vAlign w:val="center"/>
          </w:tcPr>
          <w:p w:rsidR="000C382E" w:rsidRDefault="00980C71" w:rsidP="00301D1E">
            <w:pPr>
              <w:spacing w:line="320" w:lineRule="exact"/>
              <w:ind w:firstLine="0"/>
              <w:jc w:val="center"/>
              <w:rPr>
                <w:b/>
                <w:bCs/>
                <w:sz w:val="20"/>
                <w:szCs w:val="20"/>
              </w:rPr>
            </w:pPr>
            <w:r>
              <w:rPr>
                <w:b/>
                <w:bCs/>
                <w:sz w:val="20"/>
                <w:szCs w:val="20"/>
              </w:rPr>
              <w:t>Positive n (%)</w:t>
            </w:r>
          </w:p>
        </w:tc>
        <w:tc>
          <w:tcPr>
            <w:tcW w:w="1039" w:type="pct"/>
            <w:vAlign w:val="center"/>
          </w:tcPr>
          <w:p w:rsidR="000C382E" w:rsidRDefault="00980C71" w:rsidP="00301D1E">
            <w:pPr>
              <w:spacing w:line="320" w:lineRule="exact"/>
              <w:ind w:firstLine="0"/>
              <w:jc w:val="center"/>
              <w:rPr>
                <w:b/>
                <w:bCs/>
                <w:sz w:val="20"/>
                <w:szCs w:val="20"/>
              </w:rPr>
            </w:pPr>
            <w:r>
              <w:rPr>
                <w:b/>
                <w:bCs/>
                <w:sz w:val="20"/>
                <w:szCs w:val="20"/>
              </w:rPr>
              <w:t>Negative n (%)</w:t>
            </w:r>
          </w:p>
        </w:tc>
        <w:tc>
          <w:tcPr>
            <w:tcW w:w="417" w:type="pct"/>
            <w:vMerge/>
            <w:vAlign w:val="center"/>
          </w:tcPr>
          <w:p w:rsidR="000C382E" w:rsidRDefault="000C382E" w:rsidP="00301D1E">
            <w:pPr>
              <w:spacing w:line="320" w:lineRule="exact"/>
              <w:jc w:val="center"/>
              <w:rPr>
                <w:b/>
                <w:bCs/>
              </w:rPr>
            </w:pPr>
          </w:p>
        </w:tc>
        <w:tc>
          <w:tcPr>
            <w:tcW w:w="840" w:type="pct"/>
            <w:vMerge/>
            <w:vAlign w:val="center"/>
          </w:tcPr>
          <w:p w:rsidR="000C382E" w:rsidRDefault="000C382E" w:rsidP="00301D1E">
            <w:pPr>
              <w:spacing w:line="320" w:lineRule="exact"/>
              <w:jc w:val="center"/>
              <w:rPr>
                <w:b/>
                <w:bCs/>
              </w:rPr>
            </w:pPr>
          </w:p>
        </w:tc>
        <w:tc>
          <w:tcPr>
            <w:tcW w:w="541" w:type="pct"/>
            <w:vMerge/>
            <w:vAlign w:val="center"/>
          </w:tcPr>
          <w:p w:rsidR="000C382E" w:rsidRDefault="000C382E" w:rsidP="00301D1E">
            <w:pPr>
              <w:spacing w:line="320" w:lineRule="exact"/>
              <w:jc w:val="center"/>
              <w:rPr>
                <w:b/>
                <w:bCs/>
              </w:rPr>
            </w:pPr>
          </w:p>
        </w:tc>
      </w:tr>
      <w:tr w:rsidR="000C382E">
        <w:trPr>
          <w:trHeight w:hRule="exact" w:val="340"/>
          <w:jc w:val="center"/>
        </w:trPr>
        <w:tc>
          <w:tcPr>
            <w:tcW w:w="1222" w:type="pct"/>
            <w:vAlign w:val="center"/>
          </w:tcPr>
          <w:p w:rsidR="000C382E" w:rsidRDefault="00980C71" w:rsidP="00301D1E">
            <w:pPr>
              <w:spacing w:line="320" w:lineRule="exact"/>
              <w:ind w:firstLine="0"/>
              <w:jc w:val="center"/>
            </w:pPr>
            <w:r>
              <w:t>HCC</w:t>
            </w:r>
          </w:p>
        </w:tc>
        <w:tc>
          <w:tcPr>
            <w:tcW w:w="941" w:type="pct"/>
            <w:vAlign w:val="center"/>
          </w:tcPr>
          <w:p w:rsidR="000C382E" w:rsidRDefault="00980C71" w:rsidP="00301D1E">
            <w:pPr>
              <w:spacing w:line="320" w:lineRule="exact"/>
              <w:ind w:firstLine="0"/>
              <w:jc w:val="center"/>
            </w:pPr>
            <w:r>
              <w:t>26 (16.4)</w:t>
            </w:r>
          </w:p>
        </w:tc>
        <w:tc>
          <w:tcPr>
            <w:tcW w:w="1039" w:type="pct"/>
            <w:vAlign w:val="center"/>
          </w:tcPr>
          <w:p w:rsidR="000C382E" w:rsidRDefault="00980C71" w:rsidP="00301D1E">
            <w:pPr>
              <w:spacing w:line="320" w:lineRule="exact"/>
              <w:ind w:firstLine="0"/>
              <w:jc w:val="center"/>
            </w:pPr>
            <w:r>
              <w:t>133 (83.6)</w:t>
            </w:r>
          </w:p>
        </w:tc>
        <w:tc>
          <w:tcPr>
            <w:tcW w:w="417" w:type="pct"/>
            <w:vMerge w:val="restart"/>
            <w:vAlign w:val="center"/>
          </w:tcPr>
          <w:p w:rsidR="000C382E" w:rsidRDefault="00980C71" w:rsidP="00301D1E">
            <w:pPr>
              <w:spacing w:line="320" w:lineRule="exact"/>
              <w:ind w:firstLine="0"/>
              <w:jc w:val="center"/>
            </w:pPr>
            <w:r>
              <w:rPr>
                <w:color w:val="010205"/>
              </w:rPr>
              <w:t>2.23</w:t>
            </w:r>
          </w:p>
        </w:tc>
        <w:tc>
          <w:tcPr>
            <w:tcW w:w="840" w:type="pct"/>
            <w:vMerge w:val="restart"/>
            <w:vAlign w:val="center"/>
          </w:tcPr>
          <w:p w:rsidR="000C382E" w:rsidRDefault="00980C71" w:rsidP="00301D1E">
            <w:pPr>
              <w:spacing w:line="320" w:lineRule="exact"/>
              <w:ind w:firstLine="0"/>
              <w:jc w:val="center"/>
            </w:pPr>
            <w:r>
              <w:rPr>
                <w:color w:val="010205"/>
              </w:rPr>
              <w:t>0.82 - 6.10</w:t>
            </w:r>
          </w:p>
        </w:tc>
        <w:tc>
          <w:tcPr>
            <w:tcW w:w="541" w:type="pct"/>
            <w:vMerge w:val="restart"/>
            <w:vAlign w:val="center"/>
          </w:tcPr>
          <w:p w:rsidR="000C382E" w:rsidRDefault="00980C71" w:rsidP="00301D1E">
            <w:pPr>
              <w:spacing w:line="320" w:lineRule="exact"/>
              <w:ind w:firstLine="0"/>
              <w:jc w:val="center"/>
              <w:rPr>
                <w:vertAlign w:val="superscript"/>
              </w:rPr>
            </w:pPr>
            <w:r>
              <w:t>0.11</w:t>
            </w:r>
          </w:p>
        </w:tc>
      </w:tr>
      <w:tr w:rsidR="000C382E">
        <w:trPr>
          <w:trHeight w:hRule="exact" w:val="340"/>
          <w:jc w:val="center"/>
        </w:trPr>
        <w:tc>
          <w:tcPr>
            <w:tcW w:w="1222" w:type="pct"/>
            <w:vAlign w:val="center"/>
          </w:tcPr>
          <w:p w:rsidR="000C382E" w:rsidRDefault="00980C71" w:rsidP="00301D1E">
            <w:pPr>
              <w:spacing w:line="320" w:lineRule="exact"/>
              <w:ind w:firstLine="0"/>
              <w:jc w:val="center"/>
            </w:pPr>
            <w:r>
              <w:t>Cirrhosis</w:t>
            </w:r>
          </w:p>
        </w:tc>
        <w:tc>
          <w:tcPr>
            <w:tcW w:w="941" w:type="pct"/>
            <w:vAlign w:val="center"/>
          </w:tcPr>
          <w:p w:rsidR="000C382E" w:rsidRDefault="00980C71" w:rsidP="00301D1E">
            <w:pPr>
              <w:spacing w:line="320" w:lineRule="exact"/>
              <w:ind w:firstLine="0"/>
              <w:jc w:val="center"/>
            </w:pPr>
            <w:r>
              <w:t>5 (8.1)</w:t>
            </w:r>
          </w:p>
        </w:tc>
        <w:tc>
          <w:tcPr>
            <w:tcW w:w="1039" w:type="pct"/>
            <w:vAlign w:val="center"/>
          </w:tcPr>
          <w:p w:rsidR="000C382E" w:rsidRDefault="00980C71" w:rsidP="00301D1E">
            <w:pPr>
              <w:spacing w:line="320" w:lineRule="exact"/>
              <w:ind w:firstLine="0"/>
              <w:jc w:val="center"/>
            </w:pPr>
            <w:r>
              <w:t>57 (91.9)</w:t>
            </w:r>
          </w:p>
        </w:tc>
        <w:tc>
          <w:tcPr>
            <w:tcW w:w="417" w:type="pct"/>
            <w:vMerge/>
            <w:vAlign w:val="center"/>
          </w:tcPr>
          <w:p w:rsidR="000C382E" w:rsidRDefault="000C382E" w:rsidP="00301D1E">
            <w:pPr>
              <w:spacing w:line="320" w:lineRule="exact"/>
              <w:jc w:val="center"/>
            </w:pPr>
          </w:p>
        </w:tc>
        <w:tc>
          <w:tcPr>
            <w:tcW w:w="840" w:type="pct"/>
            <w:vMerge/>
            <w:vAlign w:val="center"/>
          </w:tcPr>
          <w:p w:rsidR="000C382E" w:rsidRDefault="000C382E" w:rsidP="00301D1E">
            <w:pPr>
              <w:spacing w:line="320" w:lineRule="exact"/>
              <w:jc w:val="center"/>
            </w:pPr>
          </w:p>
        </w:tc>
        <w:tc>
          <w:tcPr>
            <w:tcW w:w="541" w:type="pct"/>
            <w:vMerge/>
            <w:vAlign w:val="center"/>
          </w:tcPr>
          <w:p w:rsidR="000C382E" w:rsidRDefault="000C382E" w:rsidP="00301D1E">
            <w:pPr>
              <w:spacing w:line="320" w:lineRule="exact"/>
              <w:jc w:val="center"/>
            </w:pPr>
          </w:p>
        </w:tc>
      </w:tr>
      <w:tr w:rsidR="000C382E">
        <w:trPr>
          <w:trHeight w:hRule="exact" w:val="340"/>
          <w:jc w:val="center"/>
        </w:trPr>
        <w:tc>
          <w:tcPr>
            <w:tcW w:w="1222" w:type="pct"/>
            <w:vAlign w:val="center"/>
          </w:tcPr>
          <w:p w:rsidR="000C382E" w:rsidRDefault="00980C71" w:rsidP="00301D1E">
            <w:pPr>
              <w:spacing w:line="320" w:lineRule="exact"/>
              <w:ind w:firstLine="0"/>
              <w:jc w:val="center"/>
            </w:pPr>
            <w:r>
              <w:t>HCC</w:t>
            </w:r>
          </w:p>
        </w:tc>
        <w:tc>
          <w:tcPr>
            <w:tcW w:w="941" w:type="pct"/>
            <w:vAlign w:val="center"/>
          </w:tcPr>
          <w:p w:rsidR="000C382E" w:rsidRDefault="00980C71" w:rsidP="00301D1E">
            <w:pPr>
              <w:spacing w:line="320" w:lineRule="exact"/>
              <w:ind w:firstLine="0"/>
              <w:jc w:val="center"/>
            </w:pPr>
            <w:r>
              <w:t>26 (16.4)</w:t>
            </w:r>
          </w:p>
        </w:tc>
        <w:tc>
          <w:tcPr>
            <w:tcW w:w="1039" w:type="pct"/>
            <w:vAlign w:val="center"/>
          </w:tcPr>
          <w:p w:rsidR="000C382E" w:rsidRDefault="00980C71" w:rsidP="00301D1E">
            <w:pPr>
              <w:spacing w:line="320" w:lineRule="exact"/>
              <w:ind w:firstLine="0"/>
              <w:jc w:val="center"/>
            </w:pPr>
            <w:r>
              <w:t>133 (83.6)</w:t>
            </w:r>
          </w:p>
        </w:tc>
        <w:tc>
          <w:tcPr>
            <w:tcW w:w="417" w:type="pct"/>
            <w:vMerge w:val="restart"/>
            <w:vAlign w:val="center"/>
          </w:tcPr>
          <w:p w:rsidR="000C382E" w:rsidRDefault="00980C71" w:rsidP="00301D1E">
            <w:pPr>
              <w:spacing w:line="320" w:lineRule="exact"/>
              <w:ind w:firstLine="0"/>
              <w:jc w:val="center"/>
            </w:pPr>
            <w:r>
              <w:rPr>
                <w:color w:val="010205"/>
              </w:rPr>
              <w:t>6.19</w:t>
            </w:r>
          </w:p>
        </w:tc>
        <w:tc>
          <w:tcPr>
            <w:tcW w:w="840" w:type="pct"/>
            <w:vMerge w:val="restart"/>
            <w:vAlign w:val="center"/>
          </w:tcPr>
          <w:p w:rsidR="000C382E" w:rsidRDefault="00980C71" w:rsidP="00301D1E">
            <w:pPr>
              <w:spacing w:line="320" w:lineRule="exact"/>
              <w:ind w:firstLine="0"/>
              <w:jc w:val="center"/>
            </w:pPr>
            <w:r>
              <w:rPr>
                <w:color w:val="010205"/>
              </w:rPr>
              <w:t>1.82 - 21.05</w:t>
            </w:r>
          </w:p>
        </w:tc>
        <w:tc>
          <w:tcPr>
            <w:tcW w:w="541" w:type="pct"/>
            <w:vMerge w:val="restart"/>
            <w:vAlign w:val="center"/>
          </w:tcPr>
          <w:p w:rsidR="000C382E" w:rsidRDefault="00980C71" w:rsidP="00301D1E">
            <w:pPr>
              <w:spacing w:line="320" w:lineRule="exact"/>
              <w:ind w:firstLine="0"/>
              <w:jc w:val="center"/>
              <w:rPr>
                <w:vertAlign w:val="superscript"/>
              </w:rPr>
            </w:pPr>
            <w:r>
              <w:t>0.001</w:t>
            </w:r>
          </w:p>
        </w:tc>
      </w:tr>
      <w:tr w:rsidR="000C382E">
        <w:trPr>
          <w:trHeight w:hRule="exact" w:val="340"/>
          <w:jc w:val="center"/>
        </w:trPr>
        <w:tc>
          <w:tcPr>
            <w:tcW w:w="1222" w:type="pct"/>
            <w:vAlign w:val="center"/>
          </w:tcPr>
          <w:p w:rsidR="000C382E" w:rsidRDefault="00980C71" w:rsidP="00301D1E">
            <w:pPr>
              <w:spacing w:line="320" w:lineRule="exact"/>
              <w:ind w:firstLine="0"/>
              <w:jc w:val="center"/>
            </w:pPr>
            <w:r>
              <w:t>Chronic Hepatitis</w:t>
            </w:r>
          </w:p>
        </w:tc>
        <w:tc>
          <w:tcPr>
            <w:tcW w:w="941" w:type="pct"/>
            <w:vAlign w:val="center"/>
          </w:tcPr>
          <w:p w:rsidR="000C382E" w:rsidRDefault="00980C71" w:rsidP="00301D1E">
            <w:pPr>
              <w:spacing w:line="320" w:lineRule="exact"/>
              <w:ind w:firstLine="0"/>
              <w:jc w:val="center"/>
            </w:pPr>
            <w:r>
              <w:t>3 (3.1)</w:t>
            </w:r>
          </w:p>
        </w:tc>
        <w:tc>
          <w:tcPr>
            <w:tcW w:w="1039" w:type="pct"/>
            <w:vAlign w:val="center"/>
          </w:tcPr>
          <w:p w:rsidR="000C382E" w:rsidRDefault="00980C71" w:rsidP="00301D1E">
            <w:pPr>
              <w:spacing w:line="320" w:lineRule="exact"/>
              <w:ind w:firstLine="0"/>
              <w:jc w:val="center"/>
            </w:pPr>
            <w:r>
              <w:t>95 (96.9)</w:t>
            </w:r>
          </w:p>
        </w:tc>
        <w:tc>
          <w:tcPr>
            <w:tcW w:w="417" w:type="pct"/>
            <w:vMerge/>
            <w:vAlign w:val="center"/>
          </w:tcPr>
          <w:p w:rsidR="000C382E" w:rsidRDefault="000C382E" w:rsidP="00301D1E">
            <w:pPr>
              <w:spacing w:line="320" w:lineRule="exact"/>
              <w:jc w:val="center"/>
            </w:pPr>
          </w:p>
        </w:tc>
        <w:tc>
          <w:tcPr>
            <w:tcW w:w="840" w:type="pct"/>
            <w:vMerge/>
            <w:vAlign w:val="center"/>
          </w:tcPr>
          <w:p w:rsidR="000C382E" w:rsidRDefault="000C382E" w:rsidP="00301D1E">
            <w:pPr>
              <w:spacing w:line="320" w:lineRule="exact"/>
              <w:jc w:val="center"/>
            </w:pPr>
          </w:p>
        </w:tc>
        <w:tc>
          <w:tcPr>
            <w:tcW w:w="541" w:type="pct"/>
            <w:vMerge/>
            <w:vAlign w:val="center"/>
          </w:tcPr>
          <w:p w:rsidR="000C382E" w:rsidRDefault="000C382E" w:rsidP="00301D1E">
            <w:pPr>
              <w:spacing w:line="320" w:lineRule="exact"/>
              <w:jc w:val="center"/>
            </w:pPr>
          </w:p>
        </w:tc>
      </w:tr>
      <w:tr w:rsidR="000C382E">
        <w:trPr>
          <w:trHeight w:hRule="exact" w:val="340"/>
          <w:jc w:val="center"/>
        </w:trPr>
        <w:tc>
          <w:tcPr>
            <w:tcW w:w="1222" w:type="pct"/>
            <w:vAlign w:val="center"/>
          </w:tcPr>
          <w:p w:rsidR="000C382E" w:rsidRDefault="00980C71" w:rsidP="00301D1E">
            <w:pPr>
              <w:spacing w:line="320" w:lineRule="exact"/>
              <w:ind w:firstLine="0"/>
              <w:jc w:val="center"/>
            </w:pPr>
            <w:r>
              <w:t>HCC</w:t>
            </w:r>
          </w:p>
        </w:tc>
        <w:tc>
          <w:tcPr>
            <w:tcW w:w="941" w:type="pct"/>
            <w:vAlign w:val="center"/>
          </w:tcPr>
          <w:p w:rsidR="000C382E" w:rsidRDefault="00980C71" w:rsidP="00301D1E">
            <w:pPr>
              <w:spacing w:line="320" w:lineRule="exact"/>
              <w:ind w:firstLine="0"/>
              <w:jc w:val="center"/>
            </w:pPr>
            <w:r>
              <w:t>26 (16.4)</w:t>
            </w:r>
          </w:p>
        </w:tc>
        <w:tc>
          <w:tcPr>
            <w:tcW w:w="1039" w:type="pct"/>
            <w:vAlign w:val="center"/>
          </w:tcPr>
          <w:p w:rsidR="000C382E" w:rsidRDefault="00980C71" w:rsidP="00301D1E">
            <w:pPr>
              <w:spacing w:line="320" w:lineRule="exact"/>
              <w:ind w:firstLine="0"/>
              <w:jc w:val="center"/>
            </w:pPr>
            <w:r>
              <w:t>133 (83.6)</w:t>
            </w:r>
          </w:p>
        </w:tc>
        <w:tc>
          <w:tcPr>
            <w:tcW w:w="417" w:type="pct"/>
            <w:vMerge w:val="restart"/>
            <w:vAlign w:val="center"/>
          </w:tcPr>
          <w:p w:rsidR="000C382E" w:rsidRDefault="00980C71" w:rsidP="00301D1E">
            <w:pPr>
              <w:spacing w:line="320" w:lineRule="exact"/>
              <w:ind w:firstLine="0"/>
              <w:jc w:val="center"/>
            </w:pPr>
            <w:r>
              <w:rPr>
                <w:color w:val="010205"/>
              </w:rPr>
              <w:t>3.71</w:t>
            </w:r>
          </w:p>
        </w:tc>
        <w:tc>
          <w:tcPr>
            <w:tcW w:w="840" w:type="pct"/>
            <w:vMerge w:val="restart"/>
            <w:vAlign w:val="center"/>
          </w:tcPr>
          <w:p w:rsidR="000C382E" w:rsidRDefault="00980C71" w:rsidP="00301D1E">
            <w:pPr>
              <w:spacing w:line="320" w:lineRule="exact"/>
              <w:ind w:firstLine="0"/>
              <w:jc w:val="center"/>
            </w:pPr>
            <w:r>
              <w:rPr>
                <w:color w:val="010205"/>
              </w:rPr>
              <w:t>1.63 - 8.48</w:t>
            </w:r>
          </w:p>
        </w:tc>
        <w:tc>
          <w:tcPr>
            <w:tcW w:w="541" w:type="pct"/>
            <w:vMerge w:val="restart"/>
            <w:vAlign w:val="center"/>
          </w:tcPr>
          <w:p w:rsidR="000C382E" w:rsidRDefault="00980C71" w:rsidP="00301D1E">
            <w:pPr>
              <w:spacing w:line="320" w:lineRule="exact"/>
              <w:ind w:firstLine="0"/>
              <w:jc w:val="center"/>
              <w:rPr>
                <w:vertAlign w:val="superscript"/>
              </w:rPr>
            </w:pPr>
            <w:r>
              <w:t>0.001</w:t>
            </w:r>
          </w:p>
        </w:tc>
      </w:tr>
      <w:tr w:rsidR="000C382E">
        <w:trPr>
          <w:trHeight w:hRule="exact" w:val="340"/>
          <w:jc w:val="center"/>
        </w:trPr>
        <w:tc>
          <w:tcPr>
            <w:tcW w:w="1222" w:type="pct"/>
            <w:vAlign w:val="center"/>
          </w:tcPr>
          <w:p w:rsidR="000C382E" w:rsidRDefault="00980C71" w:rsidP="00301D1E">
            <w:pPr>
              <w:spacing w:line="320" w:lineRule="exact"/>
              <w:ind w:firstLine="0"/>
              <w:jc w:val="center"/>
            </w:pPr>
            <w:r>
              <w:t>Non-cancerous</w:t>
            </w:r>
          </w:p>
        </w:tc>
        <w:tc>
          <w:tcPr>
            <w:tcW w:w="941" w:type="pct"/>
            <w:vAlign w:val="center"/>
          </w:tcPr>
          <w:p w:rsidR="000C382E" w:rsidRDefault="00980C71" w:rsidP="00301D1E">
            <w:pPr>
              <w:spacing w:line="320" w:lineRule="exact"/>
              <w:ind w:firstLine="0"/>
              <w:jc w:val="center"/>
            </w:pPr>
            <w:r>
              <w:t>8 (5.0)</w:t>
            </w:r>
          </w:p>
        </w:tc>
        <w:tc>
          <w:tcPr>
            <w:tcW w:w="1039" w:type="pct"/>
            <w:vAlign w:val="center"/>
          </w:tcPr>
          <w:p w:rsidR="000C382E" w:rsidRDefault="00980C71" w:rsidP="00301D1E">
            <w:pPr>
              <w:pStyle w:val="ListParagraph"/>
              <w:numPr>
                <w:ilvl w:val="0"/>
                <w:numId w:val="2"/>
              </w:numPr>
              <w:spacing w:line="320" w:lineRule="exact"/>
              <w:jc w:val="center"/>
            </w:pPr>
            <w:r>
              <w:t>(95.0)</w:t>
            </w:r>
          </w:p>
        </w:tc>
        <w:tc>
          <w:tcPr>
            <w:tcW w:w="417" w:type="pct"/>
            <w:vMerge/>
            <w:vAlign w:val="center"/>
          </w:tcPr>
          <w:p w:rsidR="000C382E" w:rsidRDefault="000C382E">
            <w:pPr>
              <w:spacing w:line="320" w:lineRule="exact"/>
            </w:pPr>
          </w:p>
        </w:tc>
        <w:tc>
          <w:tcPr>
            <w:tcW w:w="840" w:type="pct"/>
            <w:vMerge/>
            <w:vAlign w:val="center"/>
          </w:tcPr>
          <w:p w:rsidR="000C382E" w:rsidRDefault="000C382E">
            <w:pPr>
              <w:spacing w:line="320" w:lineRule="exact"/>
            </w:pPr>
          </w:p>
        </w:tc>
        <w:tc>
          <w:tcPr>
            <w:tcW w:w="541" w:type="pct"/>
            <w:vMerge/>
            <w:vAlign w:val="center"/>
          </w:tcPr>
          <w:p w:rsidR="000C382E" w:rsidRDefault="000C382E">
            <w:pPr>
              <w:spacing w:line="320" w:lineRule="exact"/>
            </w:pPr>
          </w:p>
        </w:tc>
      </w:tr>
    </w:tbl>
    <w:p w:rsidR="000C382E" w:rsidRDefault="00980C71" w:rsidP="0092564B">
      <w:pPr>
        <w:spacing w:line="340" w:lineRule="exact"/>
        <w:ind w:firstLine="284"/>
      </w:pPr>
      <w:r>
        <w:t>The positive rate of h</w:t>
      </w:r>
      <w:r>
        <w:rPr>
          <w:i/>
        </w:rPr>
        <w:t>TERT</w:t>
      </w:r>
      <w:r>
        <w:t xml:space="preserve"> mRNA in hepatocellular carcinoma (HCC) patients was significantly higher compared to the chronic hepatitis B group (16.4% vs. 3.1%, respectively, p = 0.001) and the non-cancerous group. Positive h</w:t>
      </w:r>
      <w:r>
        <w:rPr>
          <w:i/>
        </w:rPr>
        <w:t>TERT</w:t>
      </w:r>
      <w:r>
        <w:t xml:space="preserve"> mRNA was associated with a </w:t>
      </w:r>
      <w:r>
        <w:lastRenderedPageBreak/>
        <w:t>higher risk of HCC, with an odds ratio of 6.19 (95% CI: 1.82 - 21.05) in the chronic hepatitis group and 3.71 (95% CI: 1.63 - 8.48) in the non-cancerous group, compared to negative h</w:t>
      </w:r>
      <w:r>
        <w:rPr>
          <w:i/>
        </w:rPr>
        <w:t>TERT</w:t>
      </w:r>
      <w:r>
        <w:t xml:space="preserve"> mRNA.</w:t>
      </w:r>
    </w:p>
    <w:p w:rsidR="000C382E" w:rsidRDefault="00980C71">
      <w:pPr>
        <w:spacing w:line="340" w:lineRule="exact"/>
        <w:ind w:firstLine="720"/>
        <w:jc w:val="center"/>
        <w:rPr>
          <w:rFonts w:eastAsia="Times New Roman"/>
          <w:b/>
          <w:bCs/>
          <w:iCs/>
        </w:rPr>
      </w:pPr>
      <w:r>
        <w:rPr>
          <w:rFonts w:eastAsia="Times New Roman"/>
          <w:b/>
          <w:iCs/>
        </w:rPr>
        <w:t>Table 3.4</w:t>
      </w:r>
      <w:r>
        <w:rPr>
          <w:rFonts w:eastAsia="Times New Roman"/>
          <w:b/>
          <w:bCs/>
          <w:iCs/>
        </w:rPr>
        <w:t>. The diagnostic value of plasma AFP levels, combined AFP with h</w:t>
      </w:r>
      <w:r>
        <w:rPr>
          <w:rFonts w:eastAsia="Times New Roman"/>
          <w:b/>
          <w:bCs/>
          <w:i/>
          <w:iCs/>
        </w:rPr>
        <w:t>TERT</w:t>
      </w:r>
      <w:r>
        <w:rPr>
          <w:rFonts w:eastAsia="Times New Roman"/>
          <w:b/>
          <w:bCs/>
          <w:iCs/>
        </w:rPr>
        <w:t xml:space="preserve"> C228T mutation, and h</w:t>
      </w:r>
      <w:r>
        <w:rPr>
          <w:rFonts w:eastAsia="Times New Roman"/>
          <w:b/>
          <w:bCs/>
          <w:i/>
          <w:iCs/>
        </w:rPr>
        <w:t>TERT</w:t>
      </w:r>
      <w:r>
        <w:rPr>
          <w:rFonts w:eastAsia="Times New Roman"/>
          <w:b/>
          <w:bCs/>
          <w:iCs/>
        </w:rPr>
        <w:t xml:space="preserve"> mRNA expression in HCC diagnosis (cirrhosis control group)</w:t>
      </w:r>
    </w:p>
    <w:tbl>
      <w:tblPr>
        <w:tblStyle w:val="TableGrid"/>
        <w:tblW w:w="7322" w:type="dxa"/>
        <w:jc w:val="center"/>
        <w:tblLook w:val="04A0" w:firstRow="1" w:lastRow="0" w:firstColumn="1" w:lastColumn="0" w:noHBand="0" w:noVBand="1"/>
      </w:tblPr>
      <w:tblGrid>
        <w:gridCol w:w="1182"/>
        <w:gridCol w:w="1393"/>
        <w:gridCol w:w="693"/>
        <w:gridCol w:w="1303"/>
        <w:gridCol w:w="868"/>
        <w:gridCol w:w="869"/>
        <w:gridCol w:w="1014"/>
      </w:tblGrid>
      <w:tr w:rsidR="000C382E" w:rsidRPr="00301D1E">
        <w:trPr>
          <w:trHeight w:val="419"/>
          <w:jc w:val="center"/>
        </w:trPr>
        <w:tc>
          <w:tcPr>
            <w:tcW w:w="1129" w:type="dxa"/>
          </w:tcPr>
          <w:p w:rsidR="000C382E" w:rsidRPr="00301D1E" w:rsidRDefault="00980C71" w:rsidP="00301D1E">
            <w:pPr>
              <w:spacing w:line="340" w:lineRule="exact"/>
              <w:ind w:firstLine="0"/>
              <w:jc w:val="center"/>
              <w:rPr>
                <w:b/>
              </w:rPr>
            </w:pPr>
            <w:r w:rsidRPr="00301D1E">
              <w:rPr>
                <w:b/>
              </w:rPr>
              <w:t>Indicators</w:t>
            </w:r>
          </w:p>
        </w:tc>
        <w:tc>
          <w:tcPr>
            <w:tcW w:w="1418" w:type="dxa"/>
          </w:tcPr>
          <w:p w:rsidR="000C382E" w:rsidRPr="00301D1E" w:rsidRDefault="00980C71" w:rsidP="00301D1E">
            <w:pPr>
              <w:spacing w:line="340" w:lineRule="exact"/>
              <w:ind w:firstLine="0"/>
              <w:jc w:val="center"/>
              <w:rPr>
                <w:b/>
              </w:rPr>
            </w:pPr>
            <w:r w:rsidRPr="00301D1E">
              <w:rPr>
                <w:b/>
              </w:rPr>
              <w:t>Cut-off value</w:t>
            </w:r>
          </w:p>
        </w:tc>
        <w:tc>
          <w:tcPr>
            <w:tcW w:w="675" w:type="dxa"/>
          </w:tcPr>
          <w:p w:rsidR="000C382E" w:rsidRPr="00301D1E" w:rsidRDefault="00980C71" w:rsidP="00301D1E">
            <w:pPr>
              <w:spacing w:line="340" w:lineRule="exact"/>
              <w:ind w:firstLine="0"/>
              <w:jc w:val="center"/>
              <w:rPr>
                <w:b/>
              </w:rPr>
            </w:pPr>
            <w:r w:rsidRPr="00301D1E">
              <w:rPr>
                <w:b/>
              </w:rPr>
              <w:t>AUC</w:t>
            </w:r>
          </w:p>
        </w:tc>
        <w:tc>
          <w:tcPr>
            <w:tcW w:w="1318" w:type="dxa"/>
          </w:tcPr>
          <w:p w:rsidR="000C382E" w:rsidRPr="00301D1E" w:rsidRDefault="00980C71" w:rsidP="00301D1E">
            <w:pPr>
              <w:spacing w:line="340" w:lineRule="exact"/>
              <w:ind w:firstLine="0"/>
              <w:jc w:val="center"/>
              <w:rPr>
                <w:b/>
              </w:rPr>
            </w:pPr>
            <w:r w:rsidRPr="00301D1E">
              <w:rPr>
                <w:b/>
              </w:rPr>
              <w:t>95%CI</w:t>
            </w:r>
          </w:p>
        </w:tc>
        <w:tc>
          <w:tcPr>
            <w:tcW w:w="878" w:type="dxa"/>
          </w:tcPr>
          <w:p w:rsidR="000C382E" w:rsidRPr="00301D1E" w:rsidRDefault="00980C71" w:rsidP="00301D1E">
            <w:pPr>
              <w:spacing w:line="340" w:lineRule="exact"/>
              <w:ind w:firstLine="0"/>
              <w:jc w:val="center"/>
              <w:rPr>
                <w:b/>
              </w:rPr>
            </w:pPr>
            <w:r w:rsidRPr="00301D1E">
              <w:rPr>
                <w:b/>
              </w:rPr>
              <w:t>Se (%)</w:t>
            </w:r>
          </w:p>
        </w:tc>
        <w:tc>
          <w:tcPr>
            <w:tcW w:w="879" w:type="dxa"/>
          </w:tcPr>
          <w:p w:rsidR="000C382E" w:rsidRPr="00301D1E" w:rsidRDefault="00980C71" w:rsidP="00301D1E">
            <w:pPr>
              <w:spacing w:line="340" w:lineRule="exact"/>
              <w:ind w:firstLine="0"/>
              <w:jc w:val="center"/>
              <w:rPr>
                <w:b/>
              </w:rPr>
            </w:pPr>
            <w:r w:rsidRPr="00301D1E">
              <w:rPr>
                <w:b/>
              </w:rPr>
              <w:t>Sp (%)</w:t>
            </w:r>
          </w:p>
        </w:tc>
        <w:tc>
          <w:tcPr>
            <w:tcW w:w="1025" w:type="dxa"/>
          </w:tcPr>
          <w:p w:rsidR="000C382E" w:rsidRPr="00301D1E" w:rsidRDefault="00980C71" w:rsidP="00301D1E">
            <w:pPr>
              <w:spacing w:line="340" w:lineRule="exact"/>
              <w:ind w:firstLine="0"/>
              <w:jc w:val="center"/>
              <w:rPr>
                <w:b/>
              </w:rPr>
            </w:pPr>
            <w:r w:rsidRPr="00301D1E">
              <w:rPr>
                <w:b/>
              </w:rPr>
              <w:t>p</w:t>
            </w:r>
          </w:p>
        </w:tc>
      </w:tr>
      <w:tr w:rsidR="000C382E">
        <w:trPr>
          <w:trHeight w:val="350"/>
          <w:jc w:val="center"/>
        </w:trPr>
        <w:tc>
          <w:tcPr>
            <w:tcW w:w="1129" w:type="dxa"/>
          </w:tcPr>
          <w:p w:rsidR="000C382E" w:rsidRDefault="00980C71" w:rsidP="00301D1E">
            <w:pPr>
              <w:spacing w:line="340" w:lineRule="exact"/>
              <w:ind w:firstLine="0"/>
              <w:jc w:val="center"/>
            </w:pPr>
            <w:r>
              <w:t>AFP</w:t>
            </w:r>
          </w:p>
        </w:tc>
        <w:tc>
          <w:tcPr>
            <w:tcW w:w="1418" w:type="dxa"/>
          </w:tcPr>
          <w:p w:rsidR="000C382E" w:rsidRDefault="00980C71" w:rsidP="00301D1E">
            <w:pPr>
              <w:spacing w:line="340" w:lineRule="exact"/>
              <w:ind w:firstLine="0"/>
              <w:jc w:val="center"/>
            </w:pPr>
            <w:r>
              <w:t>26.1</w:t>
            </w:r>
          </w:p>
        </w:tc>
        <w:tc>
          <w:tcPr>
            <w:tcW w:w="675" w:type="dxa"/>
          </w:tcPr>
          <w:p w:rsidR="000C382E" w:rsidRDefault="00980C71" w:rsidP="00301D1E">
            <w:pPr>
              <w:spacing w:line="340" w:lineRule="exact"/>
              <w:ind w:firstLine="0"/>
              <w:jc w:val="center"/>
            </w:pPr>
            <w:r>
              <w:t>0.76</w:t>
            </w:r>
          </w:p>
        </w:tc>
        <w:tc>
          <w:tcPr>
            <w:tcW w:w="1318" w:type="dxa"/>
          </w:tcPr>
          <w:p w:rsidR="000C382E" w:rsidRDefault="00980C71" w:rsidP="00301D1E">
            <w:pPr>
              <w:spacing w:line="340" w:lineRule="exact"/>
              <w:ind w:firstLine="0"/>
              <w:jc w:val="center"/>
            </w:pPr>
            <w:r>
              <w:t>0.70-0.82</w:t>
            </w:r>
          </w:p>
        </w:tc>
        <w:tc>
          <w:tcPr>
            <w:tcW w:w="878" w:type="dxa"/>
          </w:tcPr>
          <w:p w:rsidR="000C382E" w:rsidRDefault="00980C71" w:rsidP="00301D1E">
            <w:pPr>
              <w:spacing w:line="340" w:lineRule="exact"/>
              <w:ind w:firstLine="0"/>
              <w:jc w:val="center"/>
            </w:pPr>
            <w:r>
              <w:t>61.0</w:t>
            </w:r>
          </w:p>
        </w:tc>
        <w:tc>
          <w:tcPr>
            <w:tcW w:w="879" w:type="dxa"/>
          </w:tcPr>
          <w:p w:rsidR="000C382E" w:rsidRDefault="00980C71" w:rsidP="00301D1E">
            <w:pPr>
              <w:spacing w:line="340" w:lineRule="exact"/>
              <w:ind w:firstLine="0"/>
              <w:jc w:val="center"/>
            </w:pPr>
            <w:r>
              <w:t>89.7</w:t>
            </w:r>
          </w:p>
        </w:tc>
        <w:tc>
          <w:tcPr>
            <w:tcW w:w="1025" w:type="dxa"/>
          </w:tcPr>
          <w:p w:rsidR="000C382E" w:rsidRDefault="00980C71" w:rsidP="00301D1E">
            <w:pPr>
              <w:spacing w:line="340" w:lineRule="exact"/>
              <w:ind w:firstLine="0"/>
              <w:jc w:val="center"/>
            </w:pPr>
            <w:r>
              <w:t>&lt; 0,001</w:t>
            </w:r>
          </w:p>
        </w:tc>
      </w:tr>
      <w:tr w:rsidR="000C382E">
        <w:trPr>
          <w:trHeight w:val="339"/>
          <w:jc w:val="center"/>
        </w:trPr>
        <w:tc>
          <w:tcPr>
            <w:tcW w:w="2547" w:type="dxa"/>
            <w:gridSpan w:val="2"/>
          </w:tcPr>
          <w:p w:rsidR="000C382E" w:rsidRDefault="00980C71" w:rsidP="00301D1E">
            <w:pPr>
              <w:spacing w:line="340" w:lineRule="exact"/>
              <w:ind w:firstLine="0"/>
              <w:jc w:val="center"/>
            </w:pPr>
            <w:r>
              <w:t>AFP + h</w:t>
            </w:r>
            <w:r>
              <w:rPr>
                <w:i/>
                <w:iCs/>
              </w:rPr>
              <w:t>TERT</w:t>
            </w:r>
            <w:r>
              <w:t xml:space="preserve"> C228T</w:t>
            </w:r>
          </w:p>
        </w:tc>
        <w:tc>
          <w:tcPr>
            <w:tcW w:w="675" w:type="dxa"/>
          </w:tcPr>
          <w:p w:rsidR="000C382E" w:rsidRDefault="00980C71" w:rsidP="00301D1E">
            <w:pPr>
              <w:spacing w:line="340" w:lineRule="exact"/>
              <w:ind w:firstLine="0"/>
              <w:jc w:val="center"/>
            </w:pPr>
            <w:r>
              <w:t>0.81</w:t>
            </w:r>
          </w:p>
        </w:tc>
        <w:tc>
          <w:tcPr>
            <w:tcW w:w="1318" w:type="dxa"/>
          </w:tcPr>
          <w:p w:rsidR="000C382E" w:rsidRDefault="00980C71" w:rsidP="00301D1E">
            <w:pPr>
              <w:spacing w:line="340" w:lineRule="exact"/>
              <w:ind w:firstLine="0"/>
              <w:jc w:val="center"/>
            </w:pPr>
            <w:r>
              <w:t>0.75-0.86</w:t>
            </w:r>
          </w:p>
        </w:tc>
        <w:tc>
          <w:tcPr>
            <w:tcW w:w="878" w:type="dxa"/>
          </w:tcPr>
          <w:p w:rsidR="000C382E" w:rsidRDefault="00980C71" w:rsidP="00301D1E">
            <w:pPr>
              <w:spacing w:line="340" w:lineRule="exact"/>
              <w:ind w:firstLine="0"/>
              <w:jc w:val="center"/>
            </w:pPr>
            <w:r>
              <w:t>60.4</w:t>
            </w:r>
          </w:p>
        </w:tc>
        <w:tc>
          <w:tcPr>
            <w:tcW w:w="879" w:type="dxa"/>
          </w:tcPr>
          <w:p w:rsidR="000C382E" w:rsidRDefault="00980C71" w:rsidP="00301D1E">
            <w:pPr>
              <w:spacing w:line="340" w:lineRule="exact"/>
              <w:ind w:firstLine="0"/>
              <w:jc w:val="center"/>
            </w:pPr>
            <w:r>
              <w:t>100</w:t>
            </w:r>
          </w:p>
        </w:tc>
        <w:tc>
          <w:tcPr>
            <w:tcW w:w="1025" w:type="dxa"/>
          </w:tcPr>
          <w:p w:rsidR="000C382E" w:rsidRDefault="00980C71" w:rsidP="00301D1E">
            <w:pPr>
              <w:spacing w:line="340" w:lineRule="exact"/>
              <w:ind w:firstLine="0"/>
              <w:jc w:val="center"/>
            </w:pPr>
            <w:r>
              <w:t>&lt; 0.001</w:t>
            </w:r>
          </w:p>
        </w:tc>
      </w:tr>
      <w:tr w:rsidR="000C382E">
        <w:trPr>
          <w:trHeight w:val="350"/>
          <w:jc w:val="center"/>
        </w:trPr>
        <w:tc>
          <w:tcPr>
            <w:tcW w:w="2547" w:type="dxa"/>
            <w:gridSpan w:val="2"/>
          </w:tcPr>
          <w:p w:rsidR="000C382E" w:rsidRDefault="00980C71" w:rsidP="00301D1E">
            <w:pPr>
              <w:spacing w:line="340" w:lineRule="exact"/>
              <w:ind w:firstLine="0"/>
              <w:jc w:val="center"/>
            </w:pPr>
            <w:r>
              <w:t>AFP + h</w:t>
            </w:r>
            <w:r>
              <w:rPr>
                <w:i/>
                <w:iCs/>
              </w:rPr>
              <w:t>TERT</w:t>
            </w:r>
            <w:r>
              <w:t xml:space="preserve"> mRNA</w:t>
            </w:r>
          </w:p>
        </w:tc>
        <w:tc>
          <w:tcPr>
            <w:tcW w:w="675" w:type="dxa"/>
          </w:tcPr>
          <w:p w:rsidR="000C382E" w:rsidRDefault="00980C71" w:rsidP="00301D1E">
            <w:pPr>
              <w:spacing w:line="340" w:lineRule="exact"/>
              <w:ind w:firstLine="0"/>
              <w:jc w:val="center"/>
            </w:pPr>
            <w:r>
              <w:t>0.76</w:t>
            </w:r>
          </w:p>
        </w:tc>
        <w:tc>
          <w:tcPr>
            <w:tcW w:w="1318" w:type="dxa"/>
          </w:tcPr>
          <w:p w:rsidR="000C382E" w:rsidRDefault="00980C71" w:rsidP="00301D1E">
            <w:pPr>
              <w:spacing w:line="340" w:lineRule="exact"/>
              <w:ind w:firstLine="0"/>
              <w:jc w:val="center"/>
            </w:pPr>
            <w:r>
              <w:t>0.70-0.82</w:t>
            </w:r>
          </w:p>
        </w:tc>
        <w:tc>
          <w:tcPr>
            <w:tcW w:w="878" w:type="dxa"/>
          </w:tcPr>
          <w:p w:rsidR="000C382E" w:rsidRDefault="00980C71" w:rsidP="00301D1E">
            <w:pPr>
              <w:spacing w:line="340" w:lineRule="exact"/>
              <w:ind w:firstLine="0"/>
              <w:jc w:val="center"/>
            </w:pPr>
            <w:r>
              <w:t>59.1</w:t>
            </w:r>
          </w:p>
        </w:tc>
        <w:tc>
          <w:tcPr>
            <w:tcW w:w="879" w:type="dxa"/>
          </w:tcPr>
          <w:p w:rsidR="000C382E" w:rsidRDefault="00980C71" w:rsidP="00301D1E">
            <w:pPr>
              <w:spacing w:line="340" w:lineRule="exact"/>
              <w:ind w:firstLine="0"/>
              <w:jc w:val="center"/>
            </w:pPr>
            <w:r>
              <w:t>91.4</w:t>
            </w:r>
          </w:p>
        </w:tc>
        <w:tc>
          <w:tcPr>
            <w:tcW w:w="1025" w:type="dxa"/>
          </w:tcPr>
          <w:p w:rsidR="000C382E" w:rsidRDefault="00980C71" w:rsidP="00301D1E">
            <w:pPr>
              <w:spacing w:line="340" w:lineRule="exact"/>
              <w:ind w:firstLine="0"/>
              <w:jc w:val="center"/>
            </w:pPr>
            <w:r>
              <w:t>&lt; 0.001</w:t>
            </w:r>
          </w:p>
        </w:tc>
      </w:tr>
    </w:tbl>
    <w:p w:rsidR="000C382E" w:rsidRDefault="00980C71" w:rsidP="00301D1E">
      <w:pPr>
        <w:pStyle w:val="Heading2"/>
        <w:numPr>
          <w:ilvl w:val="0"/>
          <w:numId w:val="0"/>
        </w:numPr>
        <w:spacing w:line="320" w:lineRule="exact"/>
        <w:ind w:firstLine="284"/>
        <w:rPr>
          <w:b w:val="0"/>
          <w:bCs/>
        </w:rPr>
      </w:pPr>
      <w:r>
        <w:rPr>
          <w:b w:val="0"/>
          <w:bCs/>
        </w:rPr>
        <w:t xml:space="preserve">In the cirrhosis control group, AFP demonstrated moderate diagnostic value for hepatocellular carcinoma (HCC) with an AUC of 0.76 (95% CI: 0.70 - 0.82), p &lt; 0.05, sensitivity of 61%, and specificity of 86.7%. Combining AFP with the </w:t>
      </w:r>
      <w:r>
        <w:rPr>
          <w:b w:val="0"/>
          <w:bCs/>
          <w:i/>
        </w:rPr>
        <w:t>TERT</w:t>
      </w:r>
      <w:r>
        <w:rPr>
          <w:b w:val="0"/>
          <w:bCs/>
        </w:rPr>
        <w:t xml:space="preserve"> C228T mutation increased the diagnostic value to a good level, with an AUC of 0.81 (95% CI: 0.75 - 0.86), p &lt; 0.05, sensitivity of 60.4%, and specificity of 100%. However, the diagnostic value did not change when combined with h</w:t>
      </w:r>
      <w:r>
        <w:rPr>
          <w:b w:val="0"/>
          <w:bCs/>
          <w:i/>
        </w:rPr>
        <w:t>TERT</w:t>
      </w:r>
      <w:r>
        <w:rPr>
          <w:b w:val="0"/>
          <w:bCs/>
        </w:rPr>
        <w:t xml:space="preserve"> mRNA.</w:t>
      </w:r>
    </w:p>
    <w:p w:rsidR="000C382E" w:rsidRDefault="00980C71" w:rsidP="00301D1E">
      <w:pPr>
        <w:spacing w:line="340" w:lineRule="exact"/>
        <w:ind w:firstLine="720"/>
        <w:jc w:val="center"/>
        <w:rPr>
          <w:rFonts w:eastAsia="Times New Roman"/>
          <w:b/>
          <w:bCs/>
          <w:iCs/>
        </w:rPr>
      </w:pPr>
      <w:r>
        <w:rPr>
          <w:rFonts w:eastAsia="Times New Roman"/>
          <w:b/>
          <w:iCs/>
        </w:rPr>
        <w:t>Table 3.5. The Diagnostic value of plasma AFP levels, combined AFP with h</w:t>
      </w:r>
      <w:r>
        <w:rPr>
          <w:rFonts w:eastAsia="Times New Roman"/>
          <w:b/>
          <w:i/>
          <w:iCs/>
        </w:rPr>
        <w:t>TERT</w:t>
      </w:r>
      <w:r>
        <w:rPr>
          <w:rFonts w:eastAsia="Times New Roman"/>
          <w:b/>
          <w:iCs/>
        </w:rPr>
        <w:t xml:space="preserve"> C228T mutation, and h</w:t>
      </w:r>
      <w:r>
        <w:rPr>
          <w:rFonts w:eastAsia="Times New Roman"/>
          <w:b/>
          <w:i/>
          <w:iCs/>
        </w:rPr>
        <w:t>TERT</w:t>
      </w:r>
      <w:r>
        <w:rPr>
          <w:rFonts w:eastAsia="Times New Roman"/>
          <w:b/>
          <w:iCs/>
        </w:rPr>
        <w:t xml:space="preserve"> mRNA expression in HCC diagnosis (Chronic Hepatitis B Control Group</w:t>
      </w:r>
      <w:r>
        <w:rPr>
          <w:rFonts w:eastAsia="Times New Roman"/>
          <w:b/>
          <w:bCs/>
          <w:iCs/>
        </w:rPr>
        <w:t>)</w:t>
      </w:r>
    </w:p>
    <w:tbl>
      <w:tblPr>
        <w:tblStyle w:val="TableGrid"/>
        <w:tblW w:w="7088" w:type="dxa"/>
        <w:jc w:val="center"/>
        <w:tblLook w:val="04A0" w:firstRow="1" w:lastRow="0" w:firstColumn="1" w:lastColumn="0" w:noHBand="0" w:noVBand="1"/>
      </w:tblPr>
      <w:tblGrid>
        <w:gridCol w:w="1239"/>
        <w:gridCol w:w="1029"/>
        <w:gridCol w:w="851"/>
        <w:gridCol w:w="1276"/>
        <w:gridCol w:w="850"/>
        <w:gridCol w:w="851"/>
        <w:gridCol w:w="992"/>
      </w:tblGrid>
      <w:tr w:rsidR="000C382E" w:rsidRPr="00301D1E">
        <w:trPr>
          <w:jc w:val="center"/>
        </w:trPr>
        <w:tc>
          <w:tcPr>
            <w:tcW w:w="1239" w:type="dxa"/>
          </w:tcPr>
          <w:p w:rsidR="000C382E" w:rsidRPr="00301D1E" w:rsidRDefault="00980C71" w:rsidP="00301D1E">
            <w:pPr>
              <w:spacing w:line="340" w:lineRule="exact"/>
              <w:ind w:firstLine="0"/>
              <w:jc w:val="center"/>
              <w:rPr>
                <w:b/>
              </w:rPr>
            </w:pPr>
            <w:r w:rsidRPr="00301D1E">
              <w:rPr>
                <w:b/>
              </w:rPr>
              <w:t>Indicator</w:t>
            </w:r>
          </w:p>
        </w:tc>
        <w:tc>
          <w:tcPr>
            <w:tcW w:w="1029" w:type="dxa"/>
          </w:tcPr>
          <w:p w:rsidR="000C382E" w:rsidRPr="00301D1E" w:rsidRDefault="00980C71" w:rsidP="00301D1E">
            <w:pPr>
              <w:spacing w:line="340" w:lineRule="exact"/>
              <w:ind w:firstLine="0"/>
              <w:jc w:val="center"/>
              <w:rPr>
                <w:b/>
              </w:rPr>
            </w:pPr>
            <w:r w:rsidRPr="00301D1E">
              <w:rPr>
                <w:b/>
              </w:rPr>
              <w:t>Cut-off Value</w:t>
            </w:r>
          </w:p>
        </w:tc>
        <w:tc>
          <w:tcPr>
            <w:tcW w:w="851" w:type="dxa"/>
          </w:tcPr>
          <w:p w:rsidR="000C382E" w:rsidRPr="00301D1E" w:rsidRDefault="00980C71" w:rsidP="00301D1E">
            <w:pPr>
              <w:spacing w:line="340" w:lineRule="exact"/>
              <w:ind w:firstLine="0"/>
              <w:jc w:val="center"/>
              <w:rPr>
                <w:b/>
              </w:rPr>
            </w:pPr>
            <w:r w:rsidRPr="00301D1E">
              <w:rPr>
                <w:b/>
              </w:rPr>
              <w:t>AUC</w:t>
            </w:r>
          </w:p>
        </w:tc>
        <w:tc>
          <w:tcPr>
            <w:tcW w:w="1276" w:type="dxa"/>
          </w:tcPr>
          <w:p w:rsidR="000C382E" w:rsidRPr="00301D1E" w:rsidRDefault="00980C71" w:rsidP="00301D1E">
            <w:pPr>
              <w:spacing w:line="340" w:lineRule="exact"/>
              <w:ind w:firstLine="0"/>
              <w:jc w:val="center"/>
              <w:rPr>
                <w:b/>
              </w:rPr>
            </w:pPr>
            <w:r w:rsidRPr="00301D1E">
              <w:rPr>
                <w:b/>
              </w:rPr>
              <w:t>95%CI</w:t>
            </w:r>
          </w:p>
        </w:tc>
        <w:tc>
          <w:tcPr>
            <w:tcW w:w="850" w:type="dxa"/>
          </w:tcPr>
          <w:p w:rsidR="000C382E" w:rsidRPr="00301D1E" w:rsidRDefault="00980C71" w:rsidP="00301D1E">
            <w:pPr>
              <w:spacing w:line="340" w:lineRule="exact"/>
              <w:ind w:firstLine="0"/>
              <w:jc w:val="center"/>
              <w:rPr>
                <w:b/>
              </w:rPr>
            </w:pPr>
            <w:r w:rsidRPr="00301D1E">
              <w:rPr>
                <w:b/>
              </w:rPr>
              <w:t>Se (%)</w:t>
            </w:r>
          </w:p>
        </w:tc>
        <w:tc>
          <w:tcPr>
            <w:tcW w:w="851" w:type="dxa"/>
          </w:tcPr>
          <w:p w:rsidR="000C382E" w:rsidRPr="00301D1E" w:rsidRDefault="00980C71" w:rsidP="00301D1E">
            <w:pPr>
              <w:spacing w:line="340" w:lineRule="exact"/>
              <w:ind w:firstLine="0"/>
              <w:jc w:val="center"/>
              <w:rPr>
                <w:b/>
              </w:rPr>
            </w:pPr>
            <w:r w:rsidRPr="00301D1E">
              <w:rPr>
                <w:b/>
              </w:rPr>
              <w:t>Sp (%)</w:t>
            </w:r>
          </w:p>
        </w:tc>
        <w:tc>
          <w:tcPr>
            <w:tcW w:w="992" w:type="dxa"/>
          </w:tcPr>
          <w:p w:rsidR="000C382E" w:rsidRPr="00301D1E" w:rsidRDefault="00980C71" w:rsidP="00301D1E">
            <w:pPr>
              <w:spacing w:line="340" w:lineRule="exact"/>
              <w:ind w:firstLine="0"/>
              <w:jc w:val="center"/>
              <w:rPr>
                <w:b/>
              </w:rPr>
            </w:pPr>
            <w:r w:rsidRPr="00301D1E">
              <w:rPr>
                <w:b/>
              </w:rPr>
              <w:t>p</w:t>
            </w:r>
          </w:p>
        </w:tc>
      </w:tr>
      <w:tr w:rsidR="000C382E">
        <w:trPr>
          <w:jc w:val="center"/>
        </w:trPr>
        <w:tc>
          <w:tcPr>
            <w:tcW w:w="1239" w:type="dxa"/>
          </w:tcPr>
          <w:p w:rsidR="000C382E" w:rsidRDefault="00980C71" w:rsidP="00301D1E">
            <w:pPr>
              <w:spacing w:line="340" w:lineRule="exact"/>
              <w:ind w:firstLine="0"/>
              <w:jc w:val="center"/>
            </w:pPr>
            <w:r>
              <w:t>AFP</w:t>
            </w:r>
          </w:p>
        </w:tc>
        <w:tc>
          <w:tcPr>
            <w:tcW w:w="1029" w:type="dxa"/>
          </w:tcPr>
          <w:p w:rsidR="000C382E" w:rsidRDefault="00980C71" w:rsidP="00301D1E">
            <w:pPr>
              <w:spacing w:line="340" w:lineRule="exact"/>
              <w:ind w:firstLine="0"/>
              <w:jc w:val="center"/>
            </w:pPr>
            <w:r>
              <w:t>6.6</w:t>
            </w:r>
          </w:p>
        </w:tc>
        <w:tc>
          <w:tcPr>
            <w:tcW w:w="851" w:type="dxa"/>
          </w:tcPr>
          <w:p w:rsidR="000C382E" w:rsidRDefault="00980C71" w:rsidP="00301D1E">
            <w:pPr>
              <w:spacing w:line="340" w:lineRule="exact"/>
              <w:ind w:firstLine="0"/>
              <w:jc w:val="center"/>
            </w:pPr>
            <w:r>
              <w:t>0.84</w:t>
            </w:r>
          </w:p>
        </w:tc>
        <w:tc>
          <w:tcPr>
            <w:tcW w:w="1276" w:type="dxa"/>
          </w:tcPr>
          <w:p w:rsidR="000C382E" w:rsidRDefault="00980C71" w:rsidP="00301D1E">
            <w:pPr>
              <w:spacing w:line="340" w:lineRule="exact"/>
              <w:ind w:firstLine="0"/>
              <w:jc w:val="center"/>
            </w:pPr>
            <w:r>
              <w:t>0.80-0.89</w:t>
            </w:r>
          </w:p>
        </w:tc>
        <w:tc>
          <w:tcPr>
            <w:tcW w:w="850" w:type="dxa"/>
          </w:tcPr>
          <w:p w:rsidR="000C382E" w:rsidRDefault="00980C71" w:rsidP="00301D1E">
            <w:pPr>
              <w:spacing w:line="340" w:lineRule="exact"/>
              <w:ind w:firstLine="0"/>
              <w:jc w:val="center"/>
            </w:pPr>
            <w:r>
              <w:t>78.6</w:t>
            </w:r>
          </w:p>
        </w:tc>
        <w:tc>
          <w:tcPr>
            <w:tcW w:w="851" w:type="dxa"/>
          </w:tcPr>
          <w:p w:rsidR="000C382E" w:rsidRDefault="00980C71" w:rsidP="00301D1E">
            <w:pPr>
              <w:spacing w:line="340" w:lineRule="exact"/>
              <w:ind w:firstLine="0"/>
              <w:jc w:val="center"/>
            </w:pPr>
            <w:r>
              <w:t>78.2</w:t>
            </w:r>
          </w:p>
        </w:tc>
        <w:tc>
          <w:tcPr>
            <w:tcW w:w="992" w:type="dxa"/>
          </w:tcPr>
          <w:p w:rsidR="000C382E" w:rsidRDefault="00980C71" w:rsidP="00301D1E">
            <w:pPr>
              <w:spacing w:line="340" w:lineRule="exact"/>
              <w:ind w:firstLine="0"/>
              <w:jc w:val="center"/>
            </w:pPr>
            <w:r>
              <w:t>&lt; 0,001</w:t>
            </w:r>
          </w:p>
        </w:tc>
      </w:tr>
      <w:tr w:rsidR="000C382E">
        <w:trPr>
          <w:jc w:val="center"/>
        </w:trPr>
        <w:tc>
          <w:tcPr>
            <w:tcW w:w="2268" w:type="dxa"/>
            <w:gridSpan w:val="2"/>
          </w:tcPr>
          <w:p w:rsidR="000C382E" w:rsidRDefault="00980C71" w:rsidP="00301D1E">
            <w:pPr>
              <w:spacing w:line="340" w:lineRule="exact"/>
              <w:ind w:firstLine="0"/>
              <w:jc w:val="center"/>
            </w:pPr>
            <w:r>
              <w:t>AFP + h</w:t>
            </w:r>
            <w:r>
              <w:rPr>
                <w:i/>
                <w:iCs/>
              </w:rPr>
              <w:t>TERT</w:t>
            </w:r>
            <w:r>
              <w:t xml:space="preserve"> C228T</w:t>
            </w:r>
          </w:p>
        </w:tc>
        <w:tc>
          <w:tcPr>
            <w:tcW w:w="851" w:type="dxa"/>
          </w:tcPr>
          <w:p w:rsidR="000C382E" w:rsidRDefault="00980C71" w:rsidP="00301D1E">
            <w:pPr>
              <w:spacing w:line="340" w:lineRule="exact"/>
              <w:ind w:firstLine="0"/>
              <w:jc w:val="center"/>
            </w:pPr>
            <w:r>
              <w:t>0.88</w:t>
            </w:r>
          </w:p>
        </w:tc>
        <w:tc>
          <w:tcPr>
            <w:tcW w:w="1276" w:type="dxa"/>
          </w:tcPr>
          <w:p w:rsidR="000C382E" w:rsidRDefault="00980C71" w:rsidP="00301D1E">
            <w:pPr>
              <w:spacing w:line="340" w:lineRule="exact"/>
              <w:ind w:firstLine="0"/>
              <w:jc w:val="center"/>
            </w:pPr>
            <w:r>
              <w:t>0.84-0.92</w:t>
            </w:r>
          </w:p>
        </w:tc>
        <w:tc>
          <w:tcPr>
            <w:tcW w:w="850" w:type="dxa"/>
          </w:tcPr>
          <w:p w:rsidR="000C382E" w:rsidRDefault="00980C71" w:rsidP="00301D1E">
            <w:pPr>
              <w:spacing w:line="340" w:lineRule="exact"/>
              <w:ind w:firstLine="0"/>
              <w:jc w:val="center"/>
            </w:pPr>
            <w:r>
              <w:t>75.5</w:t>
            </w:r>
          </w:p>
        </w:tc>
        <w:tc>
          <w:tcPr>
            <w:tcW w:w="851" w:type="dxa"/>
          </w:tcPr>
          <w:p w:rsidR="000C382E" w:rsidRDefault="00980C71" w:rsidP="00301D1E">
            <w:pPr>
              <w:spacing w:line="340" w:lineRule="exact"/>
              <w:ind w:firstLine="0"/>
              <w:jc w:val="center"/>
            </w:pPr>
            <w:r>
              <w:t>85.9</w:t>
            </w:r>
          </w:p>
        </w:tc>
        <w:tc>
          <w:tcPr>
            <w:tcW w:w="992" w:type="dxa"/>
          </w:tcPr>
          <w:p w:rsidR="000C382E" w:rsidRDefault="00980C71" w:rsidP="00301D1E">
            <w:pPr>
              <w:spacing w:line="340" w:lineRule="exact"/>
              <w:ind w:firstLine="0"/>
              <w:jc w:val="center"/>
            </w:pPr>
            <w:r>
              <w:t>&lt; 0.001</w:t>
            </w:r>
          </w:p>
        </w:tc>
      </w:tr>
      <w:tr w:rsidR="000C382E">
        <w:trPr>
          <w:jc w:val="center"/>
        </w:trPr>
        <w:tc>
          <w:tcPr>
            <w:tcW w:w="2268" w:type="dxa"/>
            <w:gridSpan w:val="2"/>
          </w:tcPr>
          <w:p w:rsidR="000C382E" w:rsidRDefault="00980C71">
            <w:pPr>
              <w:spacing w:line="340" w:lineRule="exact"/>
              <w:ind w:firstLine="0"/>
            </w:pPr>
            <w:r>
              <w:t>AFP + h</w:t>
            </w:r>
            <w:r>
              <w:rPr>
                <w:i/>
                <w:iCs/>
              </w:rPr>
              <w:t>TERT</w:t>
            </w:r>
            <w:r>
              <w:t xml:space="preserve"> mRNA</w:t>
            </w:r>
          </w:p>
        </w:tc>
        <w:tc>
          <w:tcPr>
            <w:tcW w:w="851" w:type="dxa"/>
          </w:tcPr>
          <w:p w:rsidR="000C382E" w:rsidRDefault="00980C71">
            <w:pPr>
              <w:spacing w:line="340" w:lineRule="exact"/>
              <w:ind w:firstLine="0"/>
            </w:pPr>
            <w:r>
              <w:t>0.85</w:t>
            </w:r>
          </w:p>
        </w:tc>
        <w:tc>
          <w:tcPr>
            <w:tcW w:w="1276" w:type="dxa"/>
          </w:tcPr>
          <w:p w:rsidR="000C382E" w:rsidRDefault="00980C71">
            <w:pPr>
              <w:spacing w:line="340" w:lineRule="exact"/>
              <w:ind w:firstLine="0"/>
            </w:pPr>
            <w:r>
              <w:t>0.80-0.90</w:t>
            </w:r>
          </w:p>
        </w:tc>
        <w:tc>
          <w:tcPr>
            <w:tcW w:w="850" w:type="dxa"/>
          </w:tcPr>
          <w:p w:rsidR="000C382E" w:rsidRDefault="00980C71">
            <w:pPr>
              <w:spacing w:line="340" w:lineRule="exact"/>
              <w:ind w:firstLine="0"/>
            </w:pPr>
            <w:r>
              <w:t>78.6</w:t>
            </w:r>
          </w:p>
        </w:tc>
        <w:tc>
          <w:tcPr>
            <w:tcW w:w="851" w:type="dxa"/>
          </w:tcPr>
          <w:p w:rsidR="000C382E" w:rsidRDefault="00980C71">
            <w:pPr>
              <w:spacing w:line="340" w:lineRule="exact"/>
              <w:ind w:firstLine="0"/>
            </w:pPr>
            <w:r>
              <w:t>79.5</w:t>
            </w:r>
          </w:p>
        </w:tc>
        <w:tc>
          <w:tcPr>
            <w:tcW w:w="992" w:type="dxa"/>
          </w:tcPr>
          <w:p w:rsidR="000C382E" w:rsidRDefault="00980C71">
            <w:pPr>
              <w:spacing w:line="340" w:lineRule="exact"/>
              <w:ind w:firstLine="0"/>
            </w:pPr>
            <w:r>
              <w:t>&lt; 0.001</w:t>
            </w:r>
          </w:p>
        </w:tc>
      </w:tr>
    </w:tbl>
    <w:p w:rsidR="000C382E" w:rsidRDefault="00980C71" w:rsidP="0092564B">
      <w:pPr>
        <w:pStyle w:val="Heading2"/>
        <w:numPr>
          <w:ilvl w:val="0"/>
          <w:numId w:val="0"/>
        </w:numPr>
        <w:ind w:firstLine="284"/>
        <w:rPr>
          <w:b w:val="0"/>
        </w:rPr>
      </w:pPr>
      <w:r>
        <w:rPr>
          <w:b w:val="0"/>
        </w:rPr>
        <w:lastRenderedPageBreak/>
        <w:t>In the chronic hepatitis B control group, AFP demonstrated good diagnostic value for hepatocellular carcinoma (HCC) with an AUC of 0.84 (95% CI: 0.80 - 0.89), p &lt; 0.05, sensitivity of 78.6%, and specificity of 78.2%. Combining AFP with the h</w:t>
      </w:r>
      <w:r>
        <w:rPr>
          <w:b w:val="0"/>
          <w:i/>
        </w:rPr>
        <w:t>TERT</w:t>
      </w:r>
      <w:r>
        <w:rPr>
          <w:b w:val="0"/>
        </w:rPr>
        <w:t xml:space="preserve"> C228T mutation improved the diagnostic value, with an AUC of 0.88 (95% CI: 0.84 - 0.92), p &lt; 0.05, sensitivity of 75.5%, and specificity of 85.9%. However, the diagnostic value remained almost unchanged when combined with h</w:t>
      </w:r>
      <w:r>
        <w:rPr>
          <w:b w:val="0"/>
          <w:i/>
        </w:rPr>
        <w:t>TERT</w:t>
      </w:r>
      <w:r>
        <w:rPr>
          <w:b w:val="0"/>
        </w:rPr>
        <w:t xml:space="preserve"> mRNA.</w:t>
      </w:r>
    </w:p>
    <w:p w:rsidR="000C382E" w:rsidRDefault="00980C71">
      <w:r>
        <w:rPr>
          <w:noProof/>
          <w:shd w:val="clear" w:color="auto" w:fill="auto"/>
        </w:rPr>
        <mc:AlternateContent>
          <mc:Choice Requires="wpg">
            <w:drawing>
              <wp:anchor distT="0" distB="0" distL="114300" distR="114300" simplePos="0" relativeHeight="251661312" behindDoc="0" locked="0" layoutInCell="1" allowOverlap="1">
                <wp:simplePos x="0" y="0"/>
                <wp:positionH relativeFrom="column">
                  <wp:posOffset>-71755</wp:posOffset>
                </wp:positionH>
                <wp:positionV relativeFrom="paragraph">
                  <wp:posOffset>55880</wp:posOffset>
                </wp:positionV>
                <wp:extent cx="4428490" cy="1595120"/>
                <wp:effectExtent l="0" t="0" r="0" b="5080"/>
                <wp:wrapNone/>
                <wp:docPr id="46" name="Group 46"/>
                <wp:cNvGraphicFramePr/>
                <a:graphic xmlns:a="http://schemas.openxmlformats.org/drawingml/2006/main">
                  <a:graphicData uri="http://schemas.microsoft.com/office/word/2010/wordprocessingGroup">
                    <wpg:wgp>
                      <wpg:cNvGrpSpPr/>
                      <wpg:grpSpPr>
                        <a:xfrm>
                          <a:off x="0" y="0"/>
                          <a:ext cx="4428698" cy="1595120"/>
                          <a:chOff x="-6" y="0"/>
                          <a:chExt cx="4428698" cy="1595120"/>
                        </a:xfrm>
                      </wpg:grpSpPr>
                      <wpg:grpSp>
                        <wpg:cNvPr id="28" name="Group 28"/>
                        <wpg:cNvGrpSpPr/>
                        <wpg:grpSpPr>
                          <a:xfrm>
                            <a:off x="-6" y="0"/>
                            <a:ext cx="2169166" cy="1595120"/>
                            <a:chOff x="-6" y="0"/>
                            <a:chExt cx="2169166" cy="1595120"/>
                          </a:xfrm>
                        </wpg:grpSpPr>
                        <wpg:grpSp>
                          <wpg:cNvPr id="24" name="Group 24"/>
                          <wpg:cNvGrpSpPr/>
                          <wpg:grpSpPr>
                            <a:xfrm>
                              <a:off x="76200" y="0"/>
                              <a:ext cx="2092960" cy="1595120"/>
                              <a:chOff x="0" y="0"/>
                              <a:chExt cx="2092960" cy="1595120"/>
                            </a:xfrm>
                          </wpg:grpSpPr>
                          <wpg:grpSp>
                            <wpg:cNvPr id="19" name="Group 19"/>
                            <wpg:cNvGrpSpPr/>
                            <wpg:grpSpPr>
                              <a:xfrm>
                                <a:off x="0" y="0"/>
                                <a:ext cx="2092960" cy="1490345"/>
                                <a:chOff x="0" y="0"/>
                                <a:chExt cx="2092960" cy="1490345"/>
                              </a:xfrm>
                            </wpg:grpSpPr>
                            <wps:wsp>
                              <wps:cNvPr id="217" name="Text Box 2"/>
                              <wps:cNvSpPr txBox="1">
                                <a:spLocks noChangeArrowheads="1"/>
                              </wps:cNvSpPr>
                              <wps:spPr bwMode="auto">
                                <a:xfrm>
                                  <a:off x="1330960" y="152400"/>
                                  <a:ext cx="762000" cy="391160"/>
                                </a:xfrm>
                                <a:prstGeom prst="rect">
                                  <a:avLst/>
                                </a:prstGeom>
                                <a:solidFill>
                                  <a:schemeClr val="bg1"/>
                                </a:solidFill>
                                <a:ln w="9525">
                                  <a:noFill/>
                                  <a:miter lim="800000"/>
                                </a:ln>
                              </wps:spPr>
                              <wps:txbx>
                                <w:txbxContent>
                                  <w:p w:rsidR="00980C71" w:rsidRDefault="00980C71">
                                    <w:pPr>
                                      <w:spacing w:line="240" w:lineRule="auto"/>
                                      <w:ind w:firstLine="0"/>
                                      <w:rPr>
                                        <w:b/>
                                        <w:bCs/>
                                        <w:sz w:val="8"/>
                                        <w:szCs w:val="8"/>
                                      </w:rPr>
                                    </w:pPr>
                                    <w:r>
                                      <w:rPr>
                                        <w:b/>
                                        <w:bCs/>
                                        <w:sz w:val="8"/>
                                        <w:szCs w:val="8"/>
                                      </w:rPr>
                                      <w:t>Note:</w:t>
                                    </w:r>
                                  </w:p>
                                  <w:p w:rsidR="00980C71" w:rsidRDefault="00980C71">
                                    <w:pPr>
                                      <w:spacing w:line="240" w:lineRule="auto"/>
                                      <w:ind w:firstLine="0"/>
                                      <w:rPr>
                                        <w:b/>
                                        <w:sz w:val="8"/>
                                        <w:szCs w:val="8"/>
                                      </w:rPr>
                                    </w:pPr>
                                    <w:r>
                                      <w:rPr>
                                        <w:b/>
                                        <w:sz w:val="8"/>
                                        <w:szCs w:val="8"/>
                                      </w:rPr>
                                      <w:t>AFP</w:t>
                                    </w:r>
                                  </w:p>
                                  <w:p w:rsidR="00980C71" w:rsidRDefault="00980C71">
                                    <w:pPr>
                                      <w:spacing w:line="240" w:lineRule="auto"/>
                                      <w:ind w:firstLine="0"/>
                                      <w:rPr>
                                        <w:b/>
                                        <w:sz w:val="8"/>
                                        <w:szCs w:val="8"/>
                                      </w:rPr>
                                    </w:pPr>
                                    <w:r>
                                      <w:rPr>
                                        <w:b/>
                                        <w:i/>
                                        <w:sz w:val="8"/>
                                        <w:szCs w:val="8"/>
                                      </w:rPr>
                                      <w:t>TERT</w:t>
                                    </w:r>
                                    <w:r>
                                      <w:rPr>
                                        <w:b/>
                                        <w:sz w:val="8"/>
                                        <w:szCs w:val="8"/>
                                      </w:rPr>
                                      <w:t xml:space="preserve"> C228T with AFP </w:t>
                                    </w:r>
                                  </w:p>
                                  <w:p w:rsidR="00980C71" w:rsidRDefault="00980C71">
                                    <w:pPr>
                                      <w:spacing w:line="240" w:lineRule="auto"/>
                                      <w:ind w:firstLine="0"/>
                                      <w:rPr>
                                        <w:b/>
                                        <w:sz w:val="8"/>
                                        <w:szCs w:val="8"/>
                                      </w:rPr>
                                    </w:pPr>
                                    <w:r>
                                      <w:rPr>
                                        <w:b/>
                                        <w:sz w:val="8"/>
                                        <w:szCs w:val="8"/>
                                      </w:rPr>
                                      <w:t>h</w:t>
                                    </w:r>
                                    <w:r>
                                      <w:rPr>
                                        <w:b/>
                                        <w:i/>
                                        <w:sz w:val="8"/>
                                        <w:szCs w:val="8"/>
                                      </w:rPr>
                                      <w:t>TERT</w:t>
                                    </w:r>
                                    <w:r>
                                      <w:rPr>
                                        <w:b/>
                                        <w:sz w:val="8"/>
                                        <w:szCs w:val="8"/>
                                      </w:rPr>
                                      <w:t xml:space="preserve"> mRNA with AFP</w:t>
                                    </w:r>
                                  </w:p>
                                  <w:p w:rsidR="00980C71" w:rsidRDefault="00980C71">
                                    <w:pPr>
                                      <w:spacing w:line="240" w:lineRule="auto"/>
                                      <w:ind w:firstLine="0"/>
                                      <w:rPr>
                                        <w:b/>
                                        <w:sz w:val="8"/>
                                        <w:szCs w:val="8"/>
                                      </w:rPr>
                                    </w:pPr>
                                    <w:r>
                                      <w:rPr>
                                        <w:b/>
                                        <w:sz w:val="8"/>
                                        <w:szCs w:val="8"/>
                                      </w:rPr>
                                      <w:t>Reference line</w:t>
                                    </w:r>
                                  </w:p>
                                  <w:p w:rsidR="00980C71" w:rsidRDefault="00980C71">
                                    <w:pPr>
                                      <w:spacing w:line="240" w:lineRule="auto"/>
                                      <w:ind w:firstLine="0"/>
                                      <w:rPr>
                                        <w:sz w:val="6"/>
                                        <w:szCs w:val="8"/>
                                      </w:rPr>
                                    </w:pPr>
                                  </w:p>
                                </w:txbxContent>
                              </wps:txbx>
                              <wps:bodyPr rot="0" vert="horz" wrap="square" lIns="91440" tIns="45720" rIns="91440" bIns="45720" anchor="t" anchorCtr="0">
                                <a:noAutofit/>
                              </wps:bodyPr>
                            </wps:wsp>
                            <pic:pic xmlns:pic="http://schemas.openxmlformats.org/drawingml/2006/picture">
                              <pic:nvPicPr>
                                <pic:cNvPr id="2046734750" name="Picture 8"/>
                                <pic:cNvPicPr>
                                  <a:picLocks noChangeAspect="1"/>
                                </pic:cNvPicPr>
                              </pic:nvPicPr>
                              <pic:blipFill>
                                <a:blip r:embed="rId13" cstate="print">
                                  <a:extLst>
                                    <a:ext uri="{28A0092B-C50C-407E-A947-70E740481C1C}">
                                      <a14:useLocalDpi xmlns:a14="http://schemas.microsoft.com/office/drawing/2010/main" val="0"/>
                                    </a:ext>
                                  </a:extLst>
                                </a:blip>
                                <a:srcRect r="25831"/>
                                <a:stretch>
                                  <a:fillRect/>
                                </a:stretch>
                              </pic:blipFill>
                              <pic:spPr>
                                <a:xfrm>
                                  <a:off x="0" y="0"/>
                                  <a:ext cx="1402080" cy="1490345"/>
                                </a:xfrm>
                                <a:prstGeom prst="rect">
                                  <a:avLst/>
                                </a:prstGeom>
                                <a:noFill/>
                                <a:ln>
                                  <a:noFill/>
                                </a:ln>
                              </pic:spPr>
                            </pic:pic>
                          </wpg:grpSp>
                          <wps:wsp>
                            <wps:cNvPr id="21" name="Text Box 2"/>
                            <wps:cNvSpPr txBox="1">
                              <a:spLocks noChangeArrowheads="1"/>
                            </wps:cNvSpPr>
                            <wps:spPr bwMode="auto">
                              <a:xfrm>
                                <a:off x="497800" y="1422400"/>
                                <a:ext cx="770304" cy="172720"/>
                              </a:xfrm>
                              <a:prstGeom prst="rect">
                                <a:avLst/>
                              </a:prstGeom>
                              <a:solidFill>
                                <a:schemeClr val="bg1"/>
                              </a:solidFill>
                              <a:ln w="9525">
                                <a:noFill/>
                                <a:miter lim="800000"/>
                              </a:ln>
                            </wps:spPr>
                            <wps:txbx>
                              <w:txbxContent>
                                <w:p w:rsidR="00980C71" w:rsidRDefault="00980C71">
                                  <w:pPr>
                                    <w:spacing w:line="240" w:lineRule="auto"/>
                                    <w:ind w:firstLine="0"/>
                                    <w:rPr>
                                      <w:sz w:val="12"/>
                                      <w:szCs w:val="8"/>
                                    </w:rPr>
                                  </w:pPr>
                                  <w:r>
                                    <w:rPr>
                                      <w:b/>
                                      <w:bCs/>
                                      <w:sz w:val="12"/>
                                      <w:szCs w:val="8"/>
                                    </w:rPr>
                                    <w:t>1- Specificity</w:t>
                                  </w:r>
                                </w:p>
                              </w:txbxContent>
                            </wps:txbx>
                            <wps:bodyPr rot="0" vert="horz" wrap="square" lIns="91440" tIns="45720" rIns="91440" bIns="45720" anchor="t" anchorCtr="0">
                              <a:noAutofit/>
                            </wps:bodyPr>
                          </wps:wsp>
                        </wpg:grpSp>
                        <wps:wsp>
                          <wps:cNvPr id="25" name="Text Box 2"/>
                          <wps:cNvSpPr txBox="1">
                            <a:spLocks noChangeArrowheads="1"/>
                          </wps:cNvSpPr>
                          <wps:spPr bwMode="auto">
                            <a:xfrm rot="16200000">
                              <a:off x="-191750" y="539760"/>
                              <a:ext cx="556207" cy="172720"/>
                            </a:xfrm>
                            <a:prstGeom prst="rect">
                              <a:avLst/>
                            </a:prstGeom>
                            <a:solidFill>
                              <a:schemeClr val="bg1"/>
                            </a:solidFill>
                            <a:ln w="9525">
                              <a:noFill/>
                              <a:miter lim="800000"/>
                            </a:ln>
                          </wps:spPr>
                          <wps:txbx>
                            <w:txbxContent>
                              <w:p w:rsidR="00980C71" w:rsidRDefault="00980C71">
                                <w:pPr>
                                  <w:spacing w:line="240" w:lineRule="auto"/>
                                  <w:ind w:firstLine="0"/>
                                  <w:rPr>
                                    <w:sz w:val="12"/>
                                    <w:szCs w:val="8"/>
                                  </w:rPr>
                                </w:pPr>
                                <w:r>
                                  <w:rPr>
                                    <w:b/>
                                    <w:bCs/>
                                    <w:sz w:val="12"/>
                                    <w:szCs w:val="8"/>
                                  </w:rPr>
                                  <w:t>Sensitivity</w:t>
                                </w:r>
                              </w:p>
                            </w:txbxContent>
                          </wps:txbx>
                          <wps:bodyPr rot="0" vert="horz" wrap="square" lIns="91440" tIns="45720" rIns="91440" bIns="45720" anchor="t" anchorCtr="0">
                            <a:noAutofit/>
                          </wps:bodyPr>
                        </wps:wsp>
                      </wpg:grpSp>
                      <wpg:grpSp>
                        <wpg:cNvPr id="27" name="Group 27"/>
                        <wpg:cNvGrpSpPr/>
                        <wpg:grpSpPr>
                          <a:xfrm>
                            <a:off x="2093107" y="17929"/>
                            <a:ext cx="2335585" cy="1574800"/>
                            <a:chOff x="-152" y="0"/>
                            <a:chExt cx="2335585" cy="1574800"/>
                          </a:xfrm>
                        </wpg:grpSpPr>
                        <wpg:grpSp>
                          <wpg:cNvPr id="23" name="Group 23"/>
                          <wpg:cNvGrpSpPr/>
                          <wpg:grpSpPr>
                            <a:xfrm>
                              <a:off x="81280" y="0"/>
                              <a:ext cx="2254153" cy="1574800"/>
                              <a:chOff x="0" y="0"/>
                              <a:chExt cx="2254153" cy="1574800"/>
                            </a:xfrm>
                          </wpg:grpSpPr>
                          <wpg:grpSp>
                            <wpg:cNvPr id="20" name="Group 20"/>
                            <wpg:cNvGrpSpPr/>
                            <wpg:grpSpPr>
                              <a:xfrm>
                                <a:off x="0" y="0"/>
                                <a:ext cx="2254153" cy="1457325"/>
                                <a:chOff x="0" y="0"/>
                                <a:chExt cx="2254153" cy="1457325"/>
                              </a:xfrm>
                            </wpg:grpSpPr>
                            <wps:wsp>
                              <wps:cNvPr id="18" name="Text Box 2"/>
                              <wps:cNvSpPr txBox="1">
                                <a:spLocks noChangeArrowheads="1"/>
                              </wps:cNvSpPr>
                              <wps:spPr bwMode="auto">
                                <a:xfrm>
                                  <a:off x="1401826" y="86360"/>
                                  <a:ext cx="852327" cy="411480"/>
                                </a:xfrm>
                                <a:prstGeom prst="rect">
                                  <a:avLst/>
                                </a:prstGeom>
                                <a:solidFill>
                                  <a:schemeClr val="bg1"/>
                                </a:solidFill>
                                <a:ln w="9525">
                                  <a:noFill/>
                                  <a:miter lim="800000"/>
                                </a:ln>
                              </wps:spPr>
                              <wps:txbx>
                                <w:txbxContent>
                                  <w:p w:rsidR="00980C71" w:rsidRDefault="00980C71">
                                    <w:pPr>
                                      <w:spacing w:line="240" w:lineRule="auto"/>
                                      <w:ind w:firstLine="0"/>
                                      <w:rPr>
                                        <w:b/>
                                        <w:bCs/>
                                        <w:sz w:val="8"/>
                                        <w:szCs w:val="8"/>
                                      </w:rPr>
                                    </w:pPr>
                                    <w:r>
                                      <w:rPr>
                                        <w:b/>
                                        <w:bCs/>
                                        <w:sz w:val="8"/>
                                        <w:szCs w:val="8"/>
                                      </w:rPr>
                                      <w:t>Note:</w:t>
                                    </w:r>
                                  </w:p>
                                  <w:p w:rsidR="00980C71" w:rsidRDefault="00980C71">
                                    <w:pPr>
                                      <w:spacing w:line="240" w:lineRule="auto"/>
                                      <w:ind w:firstLine="0"/>
                                      <w:rPr>
                                        <w:b/>
                                        <w:sz w:val="8"/>
                                        <w:szCs w:val="8"/>
                                      </w:rPr>
                                    </w:pPr>
                                    <w:r>
                                      <w:rPr>
                                        <w:b/>
                                        <w:sz w:val="8"/>
                                        <w:szCs w:val="8"/>
                                      </w:rPr>
                                      <w:t>AFP</w:t>
                                    </w:r>
                                  </w:p>
                                  <w:p w:rsidR="00980C71" w:rsidRDefault="00980C71">
                                    <w:pPr>
                                      <w:spacing w:line="240" w:lineRule="auto"/>
                                      <w:ind w:firstLine="0"/>
                                      <w:rPr>
                                        <w:b/>
                                        <w:sz w:val="8"/>
                                        <w:szCs w:val="8"/>
                                      </w:rPr>
                                    </w:pPr>
                                    <w:r>
                                      <w:rPr>
                                        <w:b/>
                                        <w:i/>
                                        <w:sz w:val="8"/>
                                        <w:szCs w:val="8"/>
                                      </w:rPr>
                                      <w:t>TERT</w:t>
                                    </w:r>
                                    <w:r>
                                      <w:rPr>
                                        <w:b/>
                                        <w:sz w:val="8"/>
                                        <w:szCs w:val="8"/>
                                      </w:rPr>
                                      <w:t xml:space="preserve"> C228T with AFP </w:t>
                                    </w:r>
                                  </w:p>
                                  <w:p w:rsidR="00980C71" w:rsidRDefault="00980C71">
                                    <w:pPr>
                                      <w:spacing w:line="240" w:lineRule="auto"/>
                                      <w:ind w:firstLine="0"/>
                                      <w:rPr>
                                        <w:b/>
                                        <w:sz w:val="8"/>
                                        <w:szCs w:val="8"/>
                                      </w:rPr>
                                    </w:pPr>
                                    <w:r>
                                      <w:rPr>
                                        <w:b/>
                                        <w:sz w:val="8"/>
                                        <w:szCs w:val="8"/>
                                      </w:rPr>
                                      <w:t>h</w:t>
                                    </w:r>
                                    <w:r>
                                      <w:rPr>
                                        <w:b/>
                                        <w:i/>
                                        <w:sz w:val="8"/>
                                        <w:szCs w:val="8"/>
                                      </w:rPr>
                                      <w:t>TERT</w:t>
                                    </w:r>
                                    <w:r>
                                      <w:rPr>
                                        <w:b/>
                                        <w:sz w:val="8"/>
                                        <w:szCs w:val="8"/>
                                      </w:rPr>
                                      <w:t xml:space="preserve"> mRNA with AFP</w:t>
                                    </w:r>
                                  </w:p>
                                  <w:p w:rsidR="00980C71" w:rsidRDefault="00980C71">
                                    <w:pPr>
                                      <w:spacing w:line="240" w:lineRule="auto"/>
                                      <w:ind w:firstLine="0"/>
                                      <w:rPr>
                                        <w:b/>
                                        <w:sz w:val="8"/>
                                        <w:szCs w:val="8"/>
                                      </w:rPr>
                                    </w:pPr>
                                    <w:r>
                                      <w:rPr>
                                        <w:b/>
                                        <w:sz w:val="8"/>
                                        <w:szCs w:val="8"/>
                                      </w:rPr>
                                      <w:t>Reference line</w:t>
                                    </w:r>
                                  </w:p>
                                  <w:p w:rsidR="00980C71" w:rsidRDefault="00980C71">
                                    <w:pPr>
                                      <w:spacing w:line="240" w:lineRule="auto"/>
                                      <w:ind w:firstLine="0"/>
                                      <w:rPr>
                                        <w:sz w:val="8"/>
                                        <w:szCs w:val="8"/>
                                      </w:rPr>
                                    </w:pPr>
                                  </w:p>
                                </w:txbxContent>
                              </wps:txbx>
                              <wps:bodyPr rot="0" vert="horz" wrap="square" lIns="91440" tIns="45720" rIns="91440" bIns="45720" anchor="t" anchorCtr="0">
                                <a:noAutofit/>
                              </wps:bodyPr>
                            </wps:wsp>
                            <pic:pic xmlns:pic="http://schemas.openxmlformats.org/drawingml/2006/picture">
                              <pic:nvPicPr>
                                <pic:cNvPr id="2019255028" name="Picture 7"/>
                                <pic:cNvPicPr>
                                  <a:picLocks noChangeAspect="1"/>
                                </pic:cNvPicPr>
                              </pic:nvPicPr>
                              <pic:blipFill>
                                <a:blip r:embed="rId14" cstate="print">
                                  <a:extLst>
                                    <a:ext uri="{28A0092B-C50C-407E-A947-70E740481C1C}">
                                      <a14:useLocalDpi xmlns:a14="http://schemas.microsoft.com/office/drawing/2010/main" val="0"/>
                                    </a:ext>
                                  </a:extLst>
                                </a:blip>
                                <a:srcRect r="26044"/>
                                <a:stretch>
                                  <a:fillRect/>
                                </a:stretch>
                              </pic:blipFill>
                              <pic:spPr>
                                <a:xfrm>
                                  <a:off x="0" y="0"/>
                                  <a:ext cx="1473200" cy="1457325"/>
                                </a:xfrm>
                                <a:prstGeom prst="rect">
                                  <a:avLst/>
                                </a:prstGeom>
                                <a:noFill/>
                                <a:ln>
                                  <a:noFill/>
                                </a:ln>
                              </pic:spPr>
                            </pic:pic>
                          </wpg:grpSp>
                          <wps:wsp>
                            <wps:cNvPr id="22" name="Text Box 2"/>
                            <wps:cNvSpPr txBox="1">
                              <a:spLocks noChangeArrowheads="1"/>
                            </wps:cNvSpPr>
                            <wps:spPr bwMode="auto">
                              <a:xfrm>
                                <a:off x="548450" y="1402080"/>
                                <a:ext cx="798133" cy="172720"/>
                              </a:xfrm>
                              <a:prstGeom prst="rect">
                                <a:avLst/>
                              </a:prstGeom>
                              <a:solidFill>
                                <a:schemeClr val="bg1"/>
                              </a:solidFill>
                              <a:ln w="9525">
                                <a:noFill/>
                                <a:miter lim="800000"/>
                              </a:ln>
                            </wps:spPr>
                            <wps:txbx>
                              <w:txbxContent>
                                <w:p w:rsidR="00980C71" w:rsidRDefault="00980C71">
                                  <w:pPr>
                                    <w:spacing w:line="240" w:lineRule="auto"/>
                                    <w:ind w:firstLine="0"/>
                                    <w:rPr>
                                      <w:sz w:val="12"/>
                                      <w:szCs w:val="8"/>
                                    </w:rPr>
                                  </w:pPr>
                                  <w:r>
                                    <w:rPr>
                                      <w:b/>
                                      <w:bCs/>
                                      <w:sz w:val="12"/>
                                      <w:szCs w:val="8"/>
                                    </w:rPr>
                                    <w:t>1 - Specificity</w:t>
                                  </w:r>
                                </w:p>
                              </w:txbxContent>
                            </wps:txbx>
                            <wps:bodyPr rot="0" vert="horz" wrap="square" lIns="91440" tIns="45720" rIns="91440" bIns="45720" anchor="t" anchorCtr="0">
                              <a:noAutofit/>
                            </wps:bodyPr>
                          </wps:wsp>
                        </wpg:grpSp>
                        <wps:wsp>
                          <wps:cNvPr id="26" name="Text Box 2"/>
                          <wps:cNvSpPr txBox="1">
                            <a:spLocks noChangeArrowheads="1"/>
                          </wps:cNvSpPr>
                          <wps:spPr bwMode="auto">
                            <a:xfrm rot="16200000">
                              <a:off x="-197524" y="513812"/>
                              <a:ext cx="567463" cy="172720"/>
                            </a:xfrm>
                            <a:prstGeom prst="rect">
                              <a:avLst/>
                            </a:prstGeom>
                            <a:solidFill>
                              <a:schemeClr val="bg1"/>
                            </a:solidFill>
                            <a:ln w="9525">
                              <a:noFill/>
                              <a:miter lim="800000"/>
                            </a:ln>
                          </wps:spPr>
                          <wps:txbx>
                            <w:txbxContent>
                              <w:p w:rsidR="00980C71" w:rsidRDefault="00980C71">
                                <w:pPr>
                                  <w:spacing w:line="240" w:lineRule="auto"/>
                                  <w:ind w:firstLine="0"/>
                                  <w:rPr>
                                    <w:sz w:val="8"/>
                                    <w:szCs w:val="8"/>
                                  </w:rPr>
                                </w:pPr>
                                <w:r>
                                  <w:rPr>
                                    <w:b/>
                                    <w:bCs/>
                                    <w:sz w:val="12"/>
                                    <w:szCs w:val="8"/>
                                  </w:rPr>
                                  <w:t>Sensitivity</w:t>
                                </w:r>
                              </w:p>
                            </w:txbxContent>
                          </wps:txbx>
                          <wps:bodyPr rot="0" vert="horz" wrap="square" lIns="91440" tIns="45720" rIns="91440" bIns="45720" anchor="t" anchorCtr="0">
                            <a:noAutofit/>
                          </wps:bodyPr>
                        </wps:wsp>
                      </wpg:grpSp>
                    </wpg:wgp>
                  </a:graphicData>
                </a:graphic>
              </wp:anchor>
            </w:drawing>
          </mc:Choice>
          <mc:Fallback>
            <w:pict>
              <v:group id="Group 46" o:spid="_x0000_s1043" style="position:absolute;left:0;text-align:left;margin-left:-5.65pt;margin-top:4.4pt;width:348.7pt;height:125.6pt;z-index:251661312" coordorigin="" coordsize="44286,159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">
                <v:group id="Group 28" o:spid="_x0000_s1044" style="position:absolute;width:21691;height:15951" coordorigin="" coordsize="21691,15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24" o:spid="_x0000_s1045" style="position:absolute;left:762;width:20929;height:15951" coordsize="20929,15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19" o:spid="_x0000_s1046" style="position:absolute;width:20929;height:14903" coordsize="20929,149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202" coordsize="21600,21600" o:spt="202" path="m,l,21600r21600,l21600,xe">
                        <v:stroke joinstyle="miter"/>
                        <v:path gradientshapeok="t" o:connecttype="rect"/>
                      </v:shapetype>
                      <v:shape id="Text Box 2" o:spid="_x0000_s1047" type="#_x0000_t202" style="position:absolute;left:13309;top:1524;width:7620;height:3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" fillcolor="white [3212]" stroked="f">
                        <v:textbox>
                          <w:txbxContent>
                            <w:p w:rsidR="00980C71" w:rsidRDefault="00980C71">
                              <w:pPr>
                                <w:spacing w:line="240" w:lineRule="auto"/>
                                <w:ind w:firstLine="0"/>
                                <w:rPr>
                                  <w:b/>
                                  <w:bCs/>
                                  <w:sz w:val="8"/>
                                  <w:szCs w:val="8"/>
                                </w:rPr>
                              </w:pPr>
                              <w:r>
                                <w:rPr>
                                  <w:b/>
                                  <w:bCs/>
                                  <w:sz w:val="8"/>
                                  <w:szCs w:val="8"/>
                                </w:rPr>
                                <w:t>Note:</w:t>
                              </w:r>
                            </w:p>
                            <w:p w:rsidR="00980C71" w:rsidRDefault="00980C71">
                              <w:pPr>
                                <w:spacing w:line="240" w:lineRule="auto"/>
                                <w:ind w:firstLine="0"/>
                                <w:rPr>
                                  <w:b/>
                                  <w:sz w:val="8"/>
                                  <w:szCs w:val="8"/>
                                </w:rPr>
                              </w:pPr>
                              <w:r>
                                <w:rPr>
                                  <w:b/>
                                  <w:sz w:val="8"/>
                                  <w:szCs w:val="8"/>
                                </w:rPr>
                                <w:t>AFP</w:t>
                              </w:r>
                            </w:p>
                            <w:p w:rsidR="00980C71" w:rsidRDefault="00980C71">
                              <w:pPr>
                                <w:spacing w:line="240" w:lineRule="auto"/>
                                <w:ind w:firstLine="0"/>
                                <w:rPr>
                                  <w:b/>
                                  <w:sz w:val="8"/>
                                  <w:szCs w:val="8"/>
                                </w:rPr>
                              </w:pPr>
                              <w:r>
                                <w:rPr>
                                  <w:b/>
                                  <w:i/>
                                  <w:sz w:val="8"/>
                                  <w:szCs w:val="8"/>
                                </w:rPr>
                                <w:t>TERT</w:t>
                              </w:r>
                              <w:r>
                                <w:rPr>
                                  <w:b/>
                                  <w:sz w:val="8"/>
                                  <w:szCs w:val="8"/>
                                </w:rPr>
                                <w:t xml:space="preserve"> C228T with AFP </w:t>
                              </w:r>
                            </w:p>
                            <w:p w:rsidR="00980C71" w:rsidRDefault="00980C71">
                              <w:pPr>
                                <w:spacing w:line="240" w:lineRule="auto"/>
                                <w:ind w:firstLine="0"/>
                                <w:rPr>
                                  <w:b/>
                                  <w:sz w:val="8"/>
                                  <w:szCs w:val="8"/>
                                </w:rPr>
                              </w:pPr>
                              <w:r>
                                <w:rPr>
                                  <w:b/>
                                  <w:sz w:val="8"/>
                                  <w:szCs w:val="8"/>
                                </w:rPr>
                                <w:t>h</w:t>
                              </w:r>
                              <w:r>
                                <w:rPr>
                                  <w:b/>
                                  <w:i/>
                                  <w:sz w:val="8"/>
                                  <w:szCs w:val="8"/>
                                </w:rPr>
                                <w:t>TERT</w:t>
                              </w:r>
                              <w:r>
                                <w:rPr>
                                  <w:b/>
                                  <w:sz w:val="8"/>
                                  <w:szCs w:val="8"/>
                                </w:rPr>
                                <w:t xml:space="preserve"> mRNA with AFP</w:t>
                              </w:r>
                            </w:p>
                            <w:p w:rsidR="00980C71" w:rsidRDefault="00980C71">
                              <w:pPr>
                                <w:spacing w:line="240" w:lineRule="auto"/>
                                <w:ind w:firstLine="0"/>
                                <w:rPr>
                                  <w:b/>
                                  <w:sz w:val="8"/>
                                  <w:szCs w:val="8"/>
                                </w:rPr>
                              </w:pPr>
                              <w:r>
                                <w:rPr>
                                  <w:b/>
                                  <w:sz w:val="8"/>
                                  <w:szCs w:val="8"/>
                                </w:rPr>
                                <w:t>Reference line</w:t>
                              </w:r>
                            </w:p>
                            <w:p w:rsidR="00980C71" w:rsidRDefault="00980C71">
                              <w:pPr>
                                <w:spacing w:line="240" w:lineRule="auto"/>
                                <w:ind w:firstLine="0"/>
                                <w:rPr>
                                  <w:sz w:val="6"/>
                                  <w:szCs w:val="8"/>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48" type="#_x0000_t75" style="position:absolute;width:14020;height:149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">
                        <v:imagedata r:id="rId15" o:title="" cropright="16929f"/>
                        <v:path arrowok="t"/>
                      </v:shape>
                    </v:group>
                    <v:shape id="Text Box 2" o:spid="_x0000_s1049" type="#_x0000_t202" style="position:absolute;left:4978;top:14224;width:7703;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" fillcolor="white [3212]" stroked="f">
                      <v:textbox>
                        <w:txbxContent>
                          <w:p w:rsidR="00980C71" w:rsidRDefault="00980C71">
                            <w:pPr>
                              <w:spacing w:line="240" w:lineRule="auto"/>
                              <w:ind w:firstLine="0"/>
                              <w:rPr>
                                <w:sz w:val="12"/>
                                <w:szCs w:val="8"/>
                              </w:rPr>
                            </w:pPr>
                            <w:r>
                              <w:rPr>
                                <w:b/>
                                <w:bCs/>
                                <w:sz w:val="12"/>
                                <w:szCs w:val="8"/>
                              </w:rPr>
                              <w:t>1- Specificity</w:t>
                            </w:r>
                          </w:p>
                        </w:txbxContent>
                      </v:textbox>
                    </v:shape>
                  </v:group>
                  <v:shape id="Text Box 2" o:spid="_x0000_s1050" type="#_x0000_t202" style="position:absolute;left:-1917;top:5397;width:5562;height:17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" fillcolor="white [3212]" stroked="f">
                    <v:textbox>
                      <w:txbxContent>
                        <w:p w:rsidR="00980C71" w:rsidRDefault="00980C71">
                          <w:pPr>
                            <w:spacing w:line="240" w:lineRule="auto"/>
                            <w:ind w:firstLine="0"/>
                            <w:rPr>
                              <w:sz w:val="12"/>
                              <w:szCs w:val="8"/>
                            </w:rPr>
                          </w:pPr>
                          <w:r>
                            <w:rPr>
                              <w:b/>
                              <w:bCs/>
                              <w:sz w:val="12"/>
                              <w:szCs w:val="8"/>
                            </w:rPr>
                            <w:t>Sensitivity</w:t>
                          </w:r>
                        </w:p>
                      </w:txbxContent>
                    </v:textbox>
                  </v:shape>
                </v:group>
                <v:group id="Group 27" o:spid="_x0000_s1051" style="position:absolute;left:20931;top:179;width:23355;height:15748" coordorigin="-1" coordsize="23355,15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Group 23" o:spid="_x0000_s1052" style="position:absolute;left:812;width:22542;height:15748" coordsize="22541,15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oup 20" o:spid="_x0000_s1053" style="position:absolute;width:22541;height:14573" coordsize="22541,1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Text Box 2" o:spid="_x0000_s1054" type="#_x0000_t202" style="position:absolute;left:14018;top:863;width:8523;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" fillcolor="white [3212]" stroked="f">
                        <v:textbox>
                          <w:txbxContent>
                            <w:p w:rsidR="00980C71" w:rsidRDefault="00980C71">
                              <w:pPr>
                                <w:spacing w:line="240" w:lineRule="auto"/>
                                <w:ind w:firstLine="0"/>
                                <w:rPr>
                                  <w:b/>
                                  <w:bCs/>
                                  <w:sz w:val="8"/>
                                  <w:szCs w:val="8"/>
                                </w:rPr>
                              </w:pPr>
                              <w:r>
                                <w:rPr>
                                  <w:b/>
                                  <w:bCs/>
                                  <w:sz w:val="8"/>
                                  <w:szCs w:val="8"/>
                                </w:rPr>
                                <w:t>Note:</w:t>
                              </w:r>
                            </w:p>
                            <w:p w:rsidR="00980C71" w:rsidRDefault="00980C71">
                              <w:pPr>
                                <w:spacing w:line="240" w:lineRule="auto"/>
                                <w:ind w:firstLine="0"/>
                                <w:rPr>
                                  <w:b/>
                                  <w:sz w:val="8"/>
                                  <w:szCs w:val="8"/>
                                </w:rPr>
                              </w:pPr>
                              <w:r>
                                <w:rPr>
                                  <w:b/>
                                  <w:sz w:val="8"/>
                                  <w:szCs w:val="8"/>
                                </w:rPr>
                                <w:t>AFP</w:t>
                              </w:r>
                            </w:p>
                            <w:p w:rsidR="00980C71" w:rsidRDefault="00980C71">
                              <w:pPr>
                                <w:spacing w:line="240" w:lineRule="auto"/>
                                <w:ind w:firstLine="0"/>
                                <w:rPr>
                                  <w:b/>
                                  <w:sz w:val="8"/>
                                  <w:szCs w:val="8"/>
                                </w:rPr>
                              </w:pPr>
                              <w:r>
                                <w:rPr>
                                  <w:b/>
                                  <w:i/>
                                  <w:sz w:val="8"/>
                                  <w:szCs w:val="8"/>
                                </w:rPr>
                                <w:t>TERT</w:t>
                              </w:r>
                              <w:r>
                                <w:rPr>
                                  <w:b/>
                                  <w:sz w:val="8"/>
                                  <w:szCs w:val="8"/>
                                </w:rPr>
                                <w:t xml:space="preserve"> C228T with AFP </w:t>
                              </w:r>
                            </w:p>
                            <w:p w:rsidR="00980C71" w:rsidRDefault="00980C71">
                              <w:pPr>
                                <w:spacing w:line="240" w:lineRule="auto"/>
                                <w:ind w:firstLine="0"/>
                                <w:rPr>
                                  <w:b/>
                                  <w:sz w:val="8"/>
                                  <w:szCs w:val="8"/>
                                </w:rPr>
                              </w:pPr>
                              <w:r>
                                <w:rPr>
                                  <w:b/>
                                  <w:sz w:val="8"/>
                                  <w:szCs w:val="8"/>
                                </w:rPr>
                                <w:t>h</w:t>
                              </w:r>
                              <w:r>
                                <w:rPr>
                                  <w:b/>
                                  <w:i/>
                                  <w:sz w:val="8"/>
                                  <w:szCs w:val="8"/>
                                </w:rPr>
                                <w:t>TERT</w:t>
                              </w:r>
                              <w:r>
                                <w:rPr>
                                  <w:b/>
                                  <w:sz w:val="8"/>
                                  <w:szCs w:val="8"/>
                                </w:rPr>
                                <w:t xml:space="preserve"> mRNA with AFP</w:t>
                              </w:r>
                            </w:p>
                            <w:p w:rsidR="00980C71" w:rsidRDefault="00980C71">
                              <w:pPr>
                                <w:spacing w:line="240" w:lineRule="auto"/>
                                <w:ind w:firstLine="0"/>
                                <w:rPr>
                                  <w:b/>
                                  <w:sz w:val="8"/>
                                  <w:szCs w:val="8"/>
                                </w:rPr>
                              </w:pPr>
                              <w:r>
                                <w:rPr>
                                  <w:b/>
                                  <w:sz w:val="8"/>
                                  <w:szCs w:val="8"/>
                                </w:rPr>
                                <w:t>Reference line</w:t>
                              </w:r>
                            </w:p>
                            <w:p w:rsidR="00980C71" w:rsidRDefault="00980C71">
                              <w:pPr>
                                <w:spacing w:line="240" w:lineRule="auto"/>
                                <w:ind w:firstLine="0"/>
                                <w:rPr>
                                  <w:sz w:val="8"/>
                                  <w:szCs w:val="8"/>
                                </w:rPr>
                              </w:pPr>
                            </w:p>
                          </w:txbxContent>
                        </v:textbox>
                      </v:shape>
                      <v:shape id="Picture 7" o:spid="_x0000_s1055" type="#_x0000_t75" style="position:absolute;width:14732;height:145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">
                        <v:imagedata r:id="rId16" o:title="" cropright="17068f"/>
                        <v:path arrowok="t"/>
                      </v:shape>
                    </v:group>
                    <v:shape id="Text Box 2" o:spid="_x0000_s1056" type="#_x0000_t202" style="position:absolute;left:5484;top:14020;width:7981;height:1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" fillcolor="white [3212]" stroked="f">
                      <v:textbox>
                        <w:txbxContent>
                          <w:p w:rsidR="00980C71" w:rsidRDefault="00980C71">
                            <w:pPr>
                              <w:spacing w:line="240" w:lineRule="auto"/>
                              <w:ind w:firstLine="0"/>
                              <w:rPr>
                                <w:sz w:val="12"/>
                                <w:szCs w:val="8"/>
                              </w:rPr>
                            </w:pPr>
                            <w:r>
                              <w:rPr>
                                <w:b/>
                                <w:bCs/>
                                <w:sz w:val="12"/>
                                <w:szCs w:val="8"/>
                              </w:rPr>
                              <w:t>1 - Specificity</w:t>
                            </w:r>
                          </w:p>
                        </w:txbxContent>
                      </v:textbox>
                    </v:shape>
                  </v:group>
                  <v:shape id="Text Box 2" o:spid="_x0000_s1057" type="#_x0000_t202" style="position:absolute;left:-1976;top:5139;width:5675;height:172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" fillcolor="white [3212]" stroked="f">
                    <v:textbox>
                      <w:txbxContent>
                        <w:p w:rsidR="00980C71" w:rsidRDefault="00980C71">
                          <w:pPr>
                            <w:spacing w:line="240" w:lineRule="auto"/>
                            <w:ind w:firstLine="0"/>
                            <w:rPr>
                              <w:sz w:val="8"/>
                              <w:szCs w:val="8"/>
                            </w:rPr>
                          </w:pPr>
                          <w:r>
                            <w:rPr>
                              <w:b/>
                              <w:bCs/>
                              <w:sz w:val="12"/>
                              <w:szCs w:val="8"/>
                            </w:rPr>
                            <w:t>Sensitivity</w:t>
                          </w:r>
                        </w:p>
                      </w:txbxContent>
                    </v:textbox>
                  </v:shape>
                </v:group>
              </v:group>
            </w:pict>
          </mc:Fallback>
        </mc:AlternateContent>
      </w:r>
    </w:p>
    <w:p w:rsidR="000C382E" w:rsidRDefault="000C382E"/>
    <w:p w:rsidR="000C382E" w:rsidRDefault="000C382E"/>
    <w:p w:rsidR="000C382E" w:rsidRDefault="000C382E"/>
    <w:p w:rsidR="000C382E" w:rsidRDefault="000C382E"/>
    <w:p w:rsidR="000C382E" w:rsidRDefault="000C382E"/>
    <w:p w:rsidR="000C382E" w:rsidRDefault="000C382E"/>
    <w:p w:rsidR="000C382E" w:rsidRDefault="000C382E"/>
    <w:p w:rsidR="000C382E" w:rsidRDefault="000C382E">
      <w:pPr>
        <w:ind w:firstLine="0"/>
      </w:pPr>
    </w:p>
    <w:p w:rsidR="000C382E" w:rsidRDefault="00980C71">
      <w:pPr>
        <w:pStyle w:val="Heading2"/>
        <w:numPr>
          <w:ilvl w:val="0"/>
          <w:numId w:val="0"/>
        </w:numPr>
        <w:ind w:left="360"/>
        <w:rPr>
          <w:b w:val="0"/>
        </w:rPr>
      </w:pPr>
      <w:bookmarkStart w:id="30" w:name="_Toc178749424"/>
      <w:r>
        <w:rPr>
          <w:b w:val="0"/>
        </w:rPr>
        <w:t xml:space="preserve">                (a)                                               (b)</w:t>
      </w:r>
    </w:p>
    <w:p w:rsidR="000C382E" w:rsidRDefault="00980C71" w:rsidP="00301D1E">
      <w:pPr>
        <w:pStyle w:val="Heading2"/>
        <w:numPr>
          <w:ilvl w:val="0"/>
          <w:numId w:val="0"/>
        </w:numPr>
        <w:jc w:val="center"/>
        <w:rPr>
          <w:bCs/>
        </w:rPr>
      </w:pPr>
      <w:r>
        <w:rPr>
          <w:bCs/>
        </w:rPr>
        <w:t>Figure 3.</w:t>
      </w:r>
      <w:bookmarkStart w:id="31" w:name="_Toc177109467"/>
      <w:r>
        <w:rPr>
          <w:bCs/>
        </w:rPr>
        <w:t>1.</w:t>
      </w:r>
      <w:bookmarkStart w:id="32" w:name="_Toc135672901"/>
      <w:bookmarkStart w:id="33" w:name="_Toc7162960"/>
      <w:r>
        <w:rPr>
          <w:bCs/>
        </w:rPr>
        <w:t xml:space="preserve"> </w:t>
      </w:r>
      <w:bookmarkEnd w:id="30"/>
      <w:bookmarkEnd w:id="31"/>
      <w:bookmarkEnd w:id="32"/>
      <w:bookmarkEnd w:id="33"/>
      <w:r>
        <w:rPr>
          <w:bCs/>
        </w:rPr>
        <w:t>ROC Curves for the combination of AFP, h</w:t>
      </w:r>
      <w:r>
        <w:rPr>
          <w:bCs/>
          <w:i/>
        </w:rPr>
        <w:t>TERT</w:t>
      </w:r>
      <w:r>
        <w:rPr>
          <w:bCs/>
        </w:rPr>
        <w:t xml:space="preserve"> C228T mutation, and h</w:t>
      </w:r>
      <w:r>
        <w:rPr>
          <w:bCs/>
          <w:i/>
        </w:rPr>
        <w:t>TERT</w:t>
      </w:r>
      <w:r>
        <w:rPr>
          <w:bCs/>
        </w:rPr>
        <w:t xml:space="preserve"> mRNA in the diagnosis of  HCC compared to the Cirrhosis Control Group (a) and the Chronic Hepatitis B Control Group (b)</w:t>
      </w:r>
    </w:p>
    <w:p w:rsidR="000C382E" w:rsidRDefault="00980C71">
      <w:pPr>
        <w:spacing w:line="340" w:lineRule="exact"/>
        <w:ind w:firstLine="0"/>
      </w:pPr>
      <w:r>
        <w:rPr>
          <w:b/>
          <w:bCs/>
        </w:rPr>
        <w:t>3.3.</w:t>
      </w:r>
      <w:r>
        <w:t xml:space="preserve"> </w:t>
      </w:r>
      <w:bookmarkStart w:id="34" w:name="_Toc139982325"/>
      <w:bookmarkStart w:id="35" w:name="_Toc140435558"/>
      <w:bookmarkStart w:id="36" w:name="_Toc140469590"/>
      <w:bookmarkStart w:id="37" w:name="_Toc139929799"/>
      <w:bookmarkEnd w:id="22"/>
      <w:bookmarkEnd w:id="23"/>
      <w:bookmarkEnd w:id="24"/>
      <w:bookmarkEnd w:id="25"/>
      <w:r>
        <w:rPr>
          <w:b/>
          <w:bCs/>
        </w:rPr>
        <w:t>Association between h</w:t>
      </w:r>
      <w:r>
        <w:rPr>
          <w:b/>
          <w:bCs/>
          <w:i/>
        </w:rPr>
        <w:t>TERT</w:t>
      </w:r>
      <w:r>
        <w:rPr>
          <w:b/>
          <w:bCs/>
        </w:rPr>
        <w:t xml:space="preserve"> C228T mutation, h</w:t>
      </w:r>
      <w:r>
        <w:rPr>
          <w:b/>
          <w:bCs/>
          <w:i/>
        </w:rPr>
        <w:t>TERT</w:t>
      </w:r>
      <w:r>
        <w:rPr>
          <w:b/>
          <w:bCs/>
        </w:rPr>
        <w:t xml:space="preserve"> mRNA expression, and several clinical, paraclinical characteristics, and survival time in HCC patients with HBsAg (+)</w:t>
      </w:r>
    </w:p>
    <w:p w:rsidR="000C382E" w:rsidRDefault="00980C71" w:rsidP="00301D1E">
      <w:pPr>
        <w:pStyle w:val="abang"/>
        <w:spacing w:line="340" w:lineRule="exact"/>
        <w:ind w:firstLine="284"/>
      </w:pPr>
      <w:bookmarkStart w:id="38" w:name="_Toc181649706"/>
      <w:bookmarkStart w:id="39" w:name="_Toc179277792"/>
      <w:r>
        <w:t xml:space="preserve">Table 3.6. Association between </w:t>
      </w:r>
      <w:r>
        <w:rPr>
          <w:i/>
          <w:iCs/>
        </w:rPr>
        <w:t>hTERT</w:t>
      </w:r>
      <w:r>
        <w:t xml:space="preserve"> C228T mutation and h</w:t>
      </w:r>
      <w:r>
        <w:rPr>
          <w:i/>
        </w:rPr>
        <w:t>TERT</w:t>
      </w:r>
      <w:r>
        <w:t xml:space="preserve"> mRNA expression with liver enzymes and selected indicators of liver function (n = 159)</w:t>
      </w:r>
      <w:bookmarkEnd w:id="38"/>
      <w:bookmarkEnd w:id="39"/>
    </w:p>
    <w:p w:rsidR="0092564B" w:rsidRDefault="0092564B" w:rsidP="00301D1E">
      <w:pPr>
        <w:pStyle w:val="abang"/>
        <w:spacing w:line="340" w:lineRule="exact"/>
        <w:ind w:firstLine="284"/>
      </w:pPr>
    </w:p>
    <w:tbl>
      <w:tblPr>
        <w:tblW w:w="6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8"/>
        <w:gridCol w:w="1133"/>
        <w:gridCol w:w="715"/>
        <w:gridCol w:w="1276"/>
        <w:gridCol w:w="1157"/>
        <w:gridCol w:w="712"/>
      </w:tblGrid>
      <w:tr w:rsidR="000C382E" w:rsidTr="0092564B">
        <w:trPr>
          <w:cantSplit/>
          <w:jc w:val="center"/>
        </w:trPr>
        <w:tc>
          <w:tcPr>
            <w:tcW w:w="843" w:type="pct"/>
            <w:vMerge w:val="restart"/>
            <w:vAlign w:val="center"/>
          </w:tcPr>
          <w:p w:rsidR="000C382E" w:rsidRDefault="00980C71" w:rsidP="00301D1E">
            <w:pPr>
              <w:spacing w:line="240" w:lineRule="auto"/>
              <w:ind w:firstLine="0"/>
              <w:jc w:val="center"/>
              <w:rPr>
                <w:b/>
                <w:sz w:val="20"/>
                <w:szCs w:val="20"/>
              </w:rPr>
            </w:pPr>
            <w:bookmarkStart w:id="40" w:name="_Toc139982327"/>
            <w:bookmarkStart w:id="41" w:name="_Toc139016247"/>
            <w:bookmarkStart w:id="42" w:name="_Toc136991622"/>
            <w:bookmarkStart w:id="43" w:name="_Toc140435560"/>
            <w:bookmarkStart w:id="44" w:name="_Toc140469592"/>
            <w:bookmarkStart w:id="45" w:name="_Toc139929801"/>
            <w:bookmarkStart w:id="46" w:name="_Toc136864495"/>
            <w:bookmarkStart w:id="47" w:name="_Toc136552422"/>
            <w:bookmarkStart w:id="48" w:name="_Toc136814452"/>
            <w:bookmarkEnd w:id="34"/>
            <w:bookmarkEnd w:id="35"/>
            <w:bookmarkEnd w:id="36"/>
            <w:bookmarkEnd w:id="37"/>
            <w:r>
              <w:rPr>
                <w:b/>
                <w:sz w:val="20"/>
                <w:szCs w:val="20"/>
              </w:rPr>
              <w:lastRenderedPageBreak/>
              <w:t>Liver Function Index</w:t>
            </w:r>
          </w:p>
        </w:tc>
        <w:tc>
          <w:tcPr>
            <w:tcW w:w="2072" w:type="pct"/>
            <w:gridSpan w:val="3"/>
            <w:vAlign w:val="center"/>
          </w:tcPr>
          <w:p w:rsidR="000C382E" w:rsidRDefault="00980C71" w:rsidP="00301D1E">
            <w:pPr>
              <w:spacing w:line="240" w:lineRule="auto"/>
              <w:ind w:firstLine="0"/>
              <w:jc w:val="center"/>
              <w:rPr>
                <w:b/>
                <w:sz w:val="20"/>
                <w:szCs w:val="20"/>
                <w:lang w:val="fr-FR"/>
              </w:rPr>
            </w:pPr>
            <w:r>
              <w:rPr>
                <w:b/>
                <w:iCs/>
                <w:sz w:val="20"/>
                <w:szCs w:val="20"/>
                <w:lang w:val="fr-FR"/>
              </w:rPr>
              <w:t>h</w:t>
            </w:r>
            <w:r>
              <w:rPr>
                <w:b/>
                <w:i/>
                <w:iCs/>
                <w:sz w:val="20"/>
                <w:szCs w:val="20"/>
                <w:lang w:val="fr-FR"/>
              </w:rPr>
              <w:t>TERT</w:t>
            </w:r>
            <w:r>
              <w:rPr>
                <w:b/>
                <w:sz w:val="20"/>
                <w:szCs w:val="20"/>
                <w:lang w:val="fr-FR"/>
              </w:rPr>
              <w:t xml:space="preserve"> C228T Mutation</w:t>
            </w:r>
          </w:p>
        </w:tc>
        <w:tc>
          <w:tcPr>
            <w:tcW w:w="2086" w:type="pct"/>
            <w:gridSpan w:val="3"/>
            <w:vAlign w:val="center"/>
          </w:tcPr>
          <w:p w:rsidR="000C382E" w:rsidRDefault="00980C71" w:rsidP="00301D1E">
            <w:pPr>
              <w:spacing w:line="240" w:lineRule="auto"/>
              <w:ind w:firstLine="0"/>
              <w:jc w:val="center"/>
              <w:rPr>
                <w:b/>
                <w:sz w:val="20"/>
                <w:szCs w:val="20"/>
              </w:rPr>
            </w:pPr>
            <w:r>
              <w:rPr>
                <w:b/>
                <w:sz w:val="20"/>
                <w:szCs w:val="20"/>
              </w:rPr>
              <w:t>h</w:t>
            </w:r>
            <w:r>
              <w:rPr>
                <w:b/>
                <w:i/>
                <w:sz w:val="20"/>
                <w:szCs w:val="20"/>
              </w:rPr>
              <w:t>TERT</w:t>
            </w:r>
            <w:r>
              <w:rPr>
                <w:b/>
                <w:sz w:val="20"/>
                <w:szCs w:val="20"/>
              </w:rPr>
              <w:t xml:space="preserve"> mRNA Expression</w:t>
            </w:r>
          </w:p>
        </w:tc>
      </w:tr>
      <w:tr w:rsidR="000C382E" w:rsidTr="0092564B">
        <w:trPr>
          <w:cantSplit/>
          <w:jc w:val="center"/>
        </w:trPr>
        <w:tc>
          <w:tcPr>
            <w:tcW w:w="843" w:type="pct"/>
            <w:vMerge/>
            <w:vAlign w:val="center"/>
          </w:tcPr>
          <w:p w:rsidR="000C382E" w:rsidRDefault="000C382E" w:rsidP="00301D1E">
            <w:pPr>
              <w:spacing w:line="240" w:lineRule="auto"/>
              <w:jc w:val="center"/>
              <w:rPr>
                <w:b/>
                <w:sz w:val="20"/>
                <w:szCs w:val="20"/>
              </w:rPr>
            </w:pPr>
          </w:p>
        </w:tc>
        <w:tc>
          <w:tcPr>
            <w:tcW w:w="847" w:type="pct"/>
            <w:vAlign w:val="center"/>
          </w:tcPr>
          <w:p w:rsidR="000C382E" w:rsidRDefault="00980C71" w:rsidP="00301D1E">
            <w:pPr>
              <w:spacing w:line="240" w:lineRule="auto"/>
              <w:ind w:firstLine="0"/>
              <w:jc w:val="center"/>
              <w:rPr>
                <w:b/>
                <w:sz w:val="20"/>
                <w:szCs w:val="20"/>
              </w:rPr>
            </w:pPr>
            <w:r>
              <w:rPr>
                <w:b/>
                <w:sz w:val="20"/>
                <w:szCs w:val="20"/>
              </w:rPr>
              <w:t>Positive</w:t>
            </w:r>
          </w:p>
        </w:tc>
        <w:tc>
          <w:tcPr>
            <w:tcW w:w="751" w:type="pct"/>
            <w:vAlign w:val="center"/>
          </w:tcPr>
          <w:p w:rsidR="000C382E" w:rsidRDefault="00980C71" w:rsidP="00301D1E">
            <w:pPr>
              <w:spacing w:line="240" w:lineRule="auto"/>
              <w:ind w:firstLine="0"/>
              <w:jc w:val="center"/>
              <w:rPr>
                <w:b/>
                <w:sz w:val="20"/>
                <w:szCs w:val="20"/>
              </w:rPr>
            </w:pPr>
            <w:r>
              <w:rPr>
                <w:b/>
                <w:sz w:val="20"/>
                <w:szCs w:val="20"/>
              </w:rPr>
              <w:t>Negative</w:t>
            </w:r>
          </w:p>
        </w:tc>
        <w:tc>
          <w:tcPr>
            <w:tcW w:w="474" w:type="pct"/>
            <w:vAlign w:val="center"/>
          </w:tcPr>
          <w:p w:rsidR="000C382E" w:rsidRDefault="00980C71" w:rsidP="00301D1E">
            <w:pPr>
              <w:spacing w:line="240" w:lineRule="auto"/>
              <w:ind w:firstLine="0"/>
              <w:jc w:val="center"/>
              <w:rPr>
                <w:b/>
                <w:sz w:val="20"/>
                <w:szCs w:val="20"/>
              </w:rPr>
            </w:pPr>
            <w:r>
              <w:rPr>
                <w:b/>
                <w:sz w:val="20"/>
                <w:szCs w:val="20"/>
              </w:rPr>
              <w:t>p</w:t>
            </w:r>
          </w:p>
        </w:tc>
        <w:tc>
          <w:tcPr>
            <w:tcW w:w="846" w:type="pct"/>
            <w:vAlign w:val="center"/>
          </w:tcPr>
          <w:p w:rsidR="000C382E" w:rsidRDefault="00980C71" w:rsidP="00301D1E">
            <w:pPr>
              <w:spacing w:line="240" w:lineRule="auto"/>
              <w:ind w:firstLine="0"/>
              <w:jc w:val="center"/>
              <w:rPr>
                <w:b/>
                <w:sz w:val="20"/>
                <w:szCs w:val="20"/>
              </w:rPr>
            </w:pPr>
            <w:r>
              <w:rPr>
                <w:b/>
                <w:sz w:val="20"/>
                <w:szCs w:val="20"/>
              </w:rPr>
              <w:t>Positive</w:t>
            </w:r>
          </w:p>
        </w:tc>
        <w:tc>
          <w:tcPr>
            <w:tcW w:w="767" w:type="pct"/>
            <w:vAlign w:val="center"/>
          </w:tcPr>
          <w:p w:rsidR="000C382E" w:rsidRDefault="00980C71" w:rsidP="00301D1E">
            <w:pPr>
              <w:spacing w:line="240" w:lineRule="auto"/>
              <w:ind w:firstLine="0"/>
              <w:jc w:val="center"/>
              <w:rPr>
                <w:b/>
                <w:sz w:val="20"/>
                <w:szCs w:val="20"/>
              </w:rPr>
            </w:pPr>
            <w:r>
              <w:rPr>
                <w:b/>
                <w:sz w:val="20"/>
                <w:szCs w:val="20"/>
              </w:rPr>
              <w:t>Negative</w:t>
            </w:r>
          </w:p>
        </w:tc>
        <w:tc>
          <w:tcPr>
            <w:tcW w:w="473" w:type="pct"/>
            <w:vAlign w:val="center"/>
          </w:tcPr>
          <w:p w:rsidR="000C382E" w:rsidRDefault="00980C71" w:rsidP="00301D1E">
            <w:pPr>
              <w:spacing w:line="240" w:lineRule="auto"/>
              <w:ind w:firstLine="0"/>
              <w:jc w:val="center"/>
              <w:rPr>
                <w:b/>
                <w:sz w:val="20"/>
                <w:szCs w:val="20"/>
              </w:rPr>
            </w:pPr>
            <w:r>
              <w:rPr>
                <w:b/>
                <w:sz w:val="20"/>
                <w:szCs w:val="20"/>
              </w:rPr>
              <w:t>p</w:t>
            </w:r>
          </w:p>
        </w:tc>
      </w:tr>
      <w:tr w:rsidR="000C382E" w:rsidTr="0092564B">
        <w:trPr>
          <w:cantSplit/>
          <w:jc w:val="center"/>
        </w:trPr>
        <w:tc>
          <w:tcPr>
            <w:tcW w:w="843" w:type="pct"/>
            <w:vAlign w:val="center"/>
          </w:tcPr>
          <w:p w:rsidR="000C382E" w:rsidRDefault="00980C71" w:rsidP="0092564B">
            <w:pPr>
              <w:spacing w:line="240" w:lineRule="auto"/>
              <w:ind w:firstLine="0"/>
              <w:jc w:val="center"/>
              <w:rPr>
                <w:sz w:val="20"/>
                <w:szCs w:val="20"/>
              </w:rPr>
            </w:pPr>
            <w:r>
              <w:rPr>
                <w:sz w:val="20"/>
                <w:szCs w:val="20"/>
              </w:rPr>
              <w:t>AST (U/L)</w:t>
            </w:r>
          </w:p>
        </w:tc>
        <w:tc>
          <w:tcPr>
            <w:tcW w:w="847" w:type="pct"/>
            <w:vAlign w:val="center"/>
          </w:tcPr>
          <w:p w:rsidR="000C382E" w:rsidRDefault="00980C71" w:rsidP="0092564B">
            <w:pPr>
              <w:spacing w:line="240" w:lineRule="auto"/>
              <w:ind w:firstLine="0"/>
              <w:jc w:val="center"/>
              <w:rPr>
                <w:bCs/>
                <w:sz w:val="20"/>
                <w:szCs w:val="20"/>
              </w:rPr>
            </w:pPr>
            <w:r>
              <w:rPr>
                <w:bCs/>
                <w:sz w:val="20"/>
                <w:szCs w:val="20"/>
              </w:rPr>
              <w:t>74.2</w:t>
            </w:r>
          </w:p>
          <w:p w:rsidR="000C382E" w:rsidRDefault="00980C71" w:rsidP="0092564B">
            <w:pPr>
              <w:spacing w:line="240" w:lineRule="auto"/>
              <w:ind w:firstLine="0"/>
              <w:jc w:val="center"/>
              <w:rPr>
                <w:sz w:val="20"/>
                <w:szCs w:val="20"/>
              </w:rPr>
            </w:pPr>
            <w:r>
              <w:rPr>
                <w:bCs/>
                <w:sz w:val="20"/>
                <w:szCs w:val="20"/>
              </w:rPr>
              <w:t>(46.9-150.7)</w:t>
            </w:r>
          </w:p>
        </w:tc>
        <w:tc>
          <w:tcPr>
            <w:tcW w:w="751" w:type="pct"/>
            <w:vAlign w:val="center"/>
          </w:tcPr>
          <w:p w:rsidR="000C382E" w:rsidRDefault="00980C71" w:rsidP="0092564B">
            <w:pPr>
              <w:spacing w:line="240" w:lineRule="auto"/>
              <w:ind w:firstLine="0"/>
              <w:jc w:val="center"/>
              <w:rPr>
                <w:bCs/>
                <w:sz w:val="20"/>
                <w:szCs w:val="20"/>
              </w:rPr>
            </w:pPr>
            <w:r>
              <w:rPr>
                <w:bCs/>
                <w:sz w:val="20"/>
                <w:szCs w:val="20"/>
              </w:rPr>
              <w:t>48.9</w:t>
            </w:r>
          </w:p>
          <w:p w:rsidR="000C382E" w:rsidRDefault="00980C71" w:rsidP="0092564B">
            <w:pPr>
              <w:spacing w:line="240" w:lineRule="auto"/>
              <w:ind w:firstLine="0"/>
              <w:jc w:val="center"/>
              <w:rPr>
                <w:sz w:val="20"/>
                <w:szCs w:val="20"/>
              </w:rPr>
            </w:pPr>
            <w:r>
              <w:rPr>
                <w:bCs/>
                <w:sz w:val="20"/>
                <w:szCs w:val="20"/>
              </w:rPr>
              <w:t>(34.0-78.8)</w:t>
            </w:r>
          </w:p>
        </w:tc>
        <w:tc>
          <w:tcPr>
            <w:tcW w:w="474" w:type="pct"/>
            <w:vAlign w:val="center"/>
          </w:tcPr>
          <w:p w:rsidR="000C382E" w:rsidRDefault="00980C71" w:rsidP="0092564B">
            <w:pPr>
              <w:spacing w:line="240" w:lineRule="auto"/>
              <w:ind w:firstLine="0"/>
              <w:jc w:val="center"/>
              <w:rPr>
                <w:sz w:val="20"/>
                <w:szCs w:val="20"/>
              </w:rPr>
            </w:pPr>
            <w:r>
              <w:rPr>
                <w:sz w:val="20"/>
                <w:szCs w:val="20"/>
              </w:rPr>
              <w:t>0.007</w:t>
            </w:r>
          </w:p>
        </w:tc>
        <w:tc>
          <w:tcPr>
            <w:tcW w:w="846" w:type="pct"/>
            <w:vAlign w:val="center"/>
          </w:tcPr>
          <w:p w:rsidR="000C382E" w:rsidRDefault="00980C71" w:rsidP="0092564B">
            <w:pPr>
              <w:spacing w:line="240" w:lineRule="auto"/>
              <w:ind w:firstLine="0"/>
              <w:jc w:val="center"/>
              <w:rPr>
                <w:sz w:val="20"/>
                <w:szCs w:val="20"/>
              </w:rPr>
            </w:pPr>
            <w:r>
              <w:rPr>
                <w:sz w:val="20"/>
                <w:szCs w:val="20"/>
              </w:rPr>
              <w:t>50.1</w:t>
            </w:r>
          </w:p>
          <w:p w:rsidR="000C382E" w:rsidRDefault="00980C71" w:rsidP="0092564B">
            <w:pPr>
              <w:spacing w:line="240" w:lineRule="auto"/>
              <w:ind w:firstLine="0"/>
              <w:jc w:val="center"/>
              <w:rPr>
                <w:sz w:val="20"/>
                <w:szCs w:val="20"/>
              </w:rPr>
            </w:pPr>
            <w:r>
              <w:rPr>
                <w:sz w:val="20"/>
                <w:szCs w:val="20"/>
              </w:rPr>
              <w:t>(31.8-88.8)</w:t>
            </w:r>
          </w:p>
        </w:tc>
        <w:tc>
          <w:tcPr>
            <w:tcW w:w="767" w:type="pct"/>
            <w:vAlign w:val="center"/>
          </w:tcPr>
          <w:p w:rsidR="000C382E" w:rsidRDefault="00980C71" w:rsidP="0092564B">
            <w:pPr>
              <w:spacing w:line="240" w:lineRule="auto"/>
              <w:ind w:firstLine="0"/>
              <w:jc w:val="center"/>
              <w:rPr>
                <w:sz w:val="20"/>
                <w:szCs w:val="20"/>
              </w:rPr>
            </w:pPr>
            <w:r>
              <w:rPr>
                <w:sz w:val="20"/>
                <w:szCs w:val="20"/>
              </w:rPr>
              <w:t>52</w:t>
            </w:r>
          </w:p>
          <w:p w:rsidR="000C382E" w:rsidRDefault="00980C71" w:rsidP="0092564B">
            <w:pPr>
              <w:spacing w:line="240" w:lineRule="auto"/>
              <w:ind w:firstLine="0"/>
              <w:jc w:val="center"/>
              <w:rPr>
                <w:sz w:val="20"/>
                <w:szCs w:val="20"/>
              </w:rPr>
            </w:pPr>
            <w:r>
              <w:rPr>
                <w:sz w:val="20"/>
                <w:szCs w:val="20"/>
              </w:rPr>
              <w:t>(37.8-91.1)</w:t>
            </w:r>
          </w:p>
        </w:tc>
        <w:tc>
          <w:tcPr>
            <w:tcW w:w="473" w:type="pct"/>
            <w:vAlign w:val="center"/>
          </w:tcPr>
          <w:p w:rsidR="000C382E" w:rsidRDefault="00980C71" w:rsidP="0092564B">
            <w:pPr>
              <w:spacing w:line="240" w:lineRule="auto"/>
              <w:ind w:firstLine="0"/>
              <w:jc w:val="center"/>
              <w:rPr>
                <w:sz w:val="20"/>
                <w:szCs w:val="20"/>
              </w:rPr>
            </w:pPr>
            <w:r>
              <w:rPr>
                <w:sz w:val="20"/>
                <w:szCs w:val="20"/>
              </w:rPr>
              <w:t>0.67</w:t>
            </w:r>
          </w:p>
        </w:tc>
      </w:tr>
      <w:tr w:rsidR="000C382E" w:rsidTr="0092564B">
        <w:trPr>
          <w:cantSplit/>
          <w:jc w:val="center"/>
        </w:trPr>
        <w:tc>
          <w:tcPr>
            <w:tcW w:w="843" w:type="pct"/>
            <w:vAlign w:val="center"/>
          </w:tcPr>
          <w:p w:rsidR="000C382E" w:rsidRDefault="00980C71" w:rsidP="0092564B">
            <w:pPr>
              <w:spacing w:line="240" w:lineRule="auto"/>
              <w:ind w:firstLine="0"/>
              <w:jc w:val="center"/>
              <w:rPr>
                <w:sz w:val="20"/>
                <w:szCs w:val="20"/>
              </w:rPr>
            </w:pPr>
            <w:r>
              <w:rPr>
                <w:sz w:val="20"/>
                <w:szCs w:val="20"/>
              </w:rPr>
              <w:t>ALT (U/L)</w:t>
            </w:r>
          </w:p>
        </w:tc>
        <w:tc>
          <w:tcPr>
            <w:tcW w:w="847" w:type="pct"/>
            <w:vAlign w:val="center"/>
          </w:tcPr>
          <w:p w:rsidR="000C382E" w:rsidRDefault="00980C71" w:rsidP="0092564B">
            <w:pPr>
              <w:spacing w:line="240" w:lineRule="auto"/>
              <w:ind w:firstLine="0"/>
              <w:jc w:val="center"/>
              <w:rPr>
                <w:sz w:val="20"/>
                <w:szCs w:val="20"/>
              </w:rPr>
            </w:pPr>
            <w:r>
              <w:rPr>
                <w:sz w:val="20"/>
                <w:szCs w:val="20"/>
              </w:rPr>
              <w:t>62.2</w:t>
            </w:r>
          </w:p>
          <w:p w:rsidR="000C382E" w:rsidRDefault="00980C71" w:rsidP="0092564B">
            <w:pPr>
              <w:spacing w:line="240" w:lineRule="auto"/>
              <w:ind w:firstLine="0"/>
              <w:jc w:val="center"/>
              <w:rPr>
                <w:sz w:val="20"/>
                <w:szCs w:val="20"/>
              </w:rPr>
            </w:pPr>
            <w:r>
              <w:rPr>
                <w:sz w:val="20"/>
                <w:szCs w:val="20"/>
              </w:rPr>
              <w:t>(41.7-84.6)</w:t>
            </w:r>
          </w:p>
        </w:tc>
        <w:tc>
          <w:tcPr>
            <w:tcW w:w="751" w:type="pct"/>
            <w:vAlign w:val="center"/>
          </w:tcPr>
          <w:p w:rsidR="000C382E" w:rsidRDefault="00980C71" w:rsidP="0092564B">
            <w:pPr>
              <w:spacing w:line="240" w:lineRule="auto"/>
              <w:ind w:firstLine="0"/>
              <w:jc w:val="center"/>
              <w:rPr>
                <w:sz w:val="20"/>
                <w:szCs w:val="20"/>
              </w:rPr>
            </w:pPr>
            <w:r>
              <w:rPr>
                <w:sz w:val="20"/>
                <w:szCs w:val="20"/>
              </w:rPr>
              <w:t>45.4</w:t>
            </w:r>
          </w:p>
          <w:p w:rsidR="000C382E" w:rsidRDefault="00980C71" w:rsidP="0092564B">
            <w:pPr>
              <w:spacing w:line="240" w:lineRule="auto"/>
              <w:ind w:firstLine="0"/>
              <w:jc w:val="center"/>
              <w:rPr>
                <w:sz w:val="20"/>
                <w:szCs w:val="20"/>
              </w:rPr>
            </w:pPr>
            <w:r>
              <w:rPr>
                <w:sz w:val="20"/>
                <w:szCs w:val="20"/>
              </w:rPr>
              <w:t>(32.6-73.3)</w:t>
            </w:r>
          </w:p>
        </w:tc>
        <w:tc>
          <w:tcPr>
            <w:tcW w:w="474" w:type="pct"/>
            <w:vAlign w:val="center"/>
          </w:tcPr>
          <w:p w:rsidR="000C382E" w:rsidRDefault="00980C71" w:rsidP="0092564B">
            <w:pPr>
              <w:spacing w:line="240" w:lineRule="auto"/>
              <w:ind w:firstLine="0"/>
              <w:jc w:val="center"/>
              <w:rPr>
                <w:sz w:val="20"/>
                <w:szCs w:val="20"/>
              </w:rPr>
            </w:pPr>
            <w:r>
              <w:rPr>
                <w:sz w:val="20"/>
                <w:szCs w:val="20"/>
              </w:rPr>
              <w:t>0.08</w:t>
            </w:r>
          </w:p>
        </w:tc>
        <w:tc>
          <w:tcPr>
            <w:tcW w:w="846" w:type="pct"/>
            <w:vAlign w:val="center"/>
          </w:tcPr>
          <w:p w:rsidR="000C382E" w:rsidRDefault="00980C71" w:rsidP="0092564B">
            <w:pPr>
              <w:spacing w:line="240" w:lineRule="auto"/>
              <w:ind w:firstLine="0"/>
              <w:jc w:val="center"/>
              <w:rPr>
                <w:sz w:val="20"/>
                <w:szCs w:val="20"/>
              </w:rPr>
            </w:pPr>
            <w:r>
              <w:rPr>
                <w:sz w:val="20"/>
                <w:szCs w:val="20"/>
              </w:rPr>
              <w:t>47.2</w:t>
            </w:r>
          </w:p>
          <w:p w:rsidR="000C382E" w:rsidRDefault="00980C71" w:rsidP="0092564B">
            <w:pPr>
              <w:spacing w:line="240" w:lineRule="auto"/>
              <w:ind w:firstLine="0"/>
              <w:jc w:val="center"/>
              <w:rPr>
                <w:sz w:val="20"/>
                <w:szCs w:val="20"/>
              </w:rPr>
            </w:pPr>
            <w:r>
              <w:rPr>
                <w:sz w:val="20"/>
                <w:szCs w:val="20"/>
              </w:rPr>
              <w:t>(33.6-85.7)</w:t>
            </w:r>
          </w:p>
        </w:tc>
        <w:tc>
          <w:tcPr>
            <w:tcW w:w="767" w:type="pct"/>
            <w:vAlign w:val="center"/>
          </w:tcPr>
          <w:p w:rsidR="000C382E" w:rsidRDefault="00980C71" w:rsidP="0092564B">
            <w:pPr>
              <w:spacing w:line="240" w:lineRule="auto"/>
              <w:ind w:firstLine="0"/>
              <w:jc w:val="center"/>
              <w:rPr>
                <w:sz w:val="20"/>
                <w:szCs w:val="20"/>
              </w:rPr>
            </w:pPr>
            <w:r>
              <w:rPr>
                <w:sz w:val="20"/>
                <w:szCs w:val="20"/>
              </w:rPr>
              <w:t>48.5</w:t>
            </w:r>
          </w:p>
          <w:p w:rsidR="000C382E" w:rsidRDefault="00980C71" w:rsidP="0092564B">
            <w:pPr>
              <w:spacing w:line="240" w:lineRule="auto"/>
              <w:ind w:firstLine="0"/>
              <w:jc w:val="center"/>
              <w:rPr>
                <w:sz w:val="20"/>
                <w:szCs w:val="20"/>
              </w:rPr>
            </w:pPr>
            <w:r>
              <w:rPr>
                <w:sz w:val="20"/>
                <w:szCs w:val="20"/>
              </w:rPr>
              <w:t>(33.5-76.8)</w:t>
            </w:r>
          </w:p>
        </w:tc>
        <w:tc>
          <w:tcPr>
            <w:tcW w:w="473" w:type="pct"/>
            <w:vAlign w:val="center"/>
          </w:tcPr>
          <w:p w:rsidR="000C382E" w:rsidRDefault="00980C71" w:rsidP="0092564B">
            <w:pPr>
              <w:spacing w:line="240" w:lineRule="auto"/>
              <w:ind w:firstLine="0"/>
              <w:jc w:val="center"/>
              <w:rPr>
                <w:sz w:val="20"/>
                <w:szCs w:val="20"/>
              </w:rPr>
            </w:pPr>
            <w:r>
              <w:rPr>
                <w:sz w:val="20"/>
                <w:szCs w:val="20"/>
              </w:rPr>
              <w:t>0.81</w:t>
            </w:r>
          </w:p>
        </w:tc>
      </w:tr>
      <w:tr w:rsidR="000C382E" w:rsidTr="0092564B">
        <w:trPr>
          <w:cantSplit/>
          <w:jc w:val="center"/>
        </w:trPr>
        <w:tc>
          <w:tcPr>
            <w:tcW w:w="843" w:type="pct"/>
            <w:vAlign w:val="center"/>
          </w:tcPr>
          <w:p w:rsidR="000C382E" w:rsidRDefault="00980C71" w:rsidP="0092564B">
            <w:pPr>
              <w:spacing w:line="240" w:lineRule="auto"/>
              <w:ind w:firstLine="0"/>
              <w:jc w:val="center"/>
              <w:rPr>
                <w:sz w:val="20"/>
                <w:szCs w:val="20"/>
              </w:rPr>
            </w:pPr>
            <w:r>
              <w:rPr>
                <w:sz w:val="20"/>
                <w:szCs w:val="20"/>
              </w:rPr>
              <w:t>Bilirubin TP(µmol/L)</w:t>
            </w:r>
          </w:p>
        </w:tc>
        <w:tc>
          <w:tcPr>
            <w:tcW w:w="847" w:type="pct"/>
            <w:vAlign w:val="center"/>
          </w:tcPr>
          <w:p w:rsidR="000C382E" w:rsidRDefault="00980C71" w:rsidP="0092564B">
            <w:pPr>
              <w:spacing w:line="240" w:lineRule="auto"/>
              <w:ind w:firstLine="0"/>
              <w:jc w:val="center"/>
              <w:rPr>
                <w:bCs/>
                <w:sz w:val="20"/>
                <w:szCs w:val="20"/>
              </w:rPr>
            </w:pPr>
            <w:r>
              <w:rPr>
                <w:bCs/>
                <w:sz w:val="20"/>
                <w:szCs w:val="20"/>
              </w:rPr>
              <w:t>17.4</w:t>
            </w:r>
          </w:p>
          <w:p w:rsidR="000C382E" w:rsidRDefault="00980C71" w:rsidP="0092564B">
            <w:pPr>
              <w:spacing w:line="240" w:lineRule="auto"/>
              <w:ind w:firstLine="0"/>
              <w:jc w:val="center"/>
              <w:rPr>
                <w:sz w:val="20"/>
                <w:szCs w:val="20"/>
              </w:rPr>
            </w:pPr>
            <w:r>
              <w:rPr>
                <w:bCs/>
                <w:sz w:val="20"/>
                <w:szCs w:val="20"/>
              </w:rPr>
              <w:t>(12.8-28.6)</w:t>
            </w:r>
          </w:p>
        </w:tc>
        <w:tc>
          <w:tcPr>
            <w:tcW w:w="751" w:type="pct"/>
            <w:vAlign w:val="center"/>
          </w:tcPr>
          <w:p w:rsidR="000C382E" w:rsidRDefault="00980C71" w:rsidP="0092564B">
            <w:pPr>
              <w:spacing w:line="240" w:lineRule="auto"/>
              <w:ind w:firstLine="0"/>
              <w:jc w:val="center"/>
              <w:rPr>
                <w:bCs/>
                <w:sz w:val="20"/>
                <w:szCs w:val="20"/>
              </w:rPr>
            </w:pPr>
            <w:r>
              <w:rPr>
                <w:bCs/>
                <w:sz w:val="20"/>
                <w:szCs w:val="20"/>
              </w:rPr>
              <w:t>14.5</w:t>
            </w:r>
          </w:p>
          <w:p w:rsidR="000C382E" w:rsidRDefault="00980C71" w:rsidP="0092564B">
            <w:pPr>
              <w:spacing w:line="240" w:lineRule="auto"/>
              <w:ind w:firstLine="0"/>
              <w:jc w:val="center"/>
              <w:rPr>
                <w:sz w:val="20"/>
                <w:szCs w:val="20"/>
              </w:rPr>
            </w:pPr>
            <w:r>
              <w:rPr>
                <w:bCs/>
                <w:sz w:val="20"/>
                <w:szCs w:val="20"/>
              </w:rPr>
              <w:t>(10.2-21.2)</w:t>
            </w:r>
          </w:p>
        </w:tc>
        <w:tc>
          <w:tcPr>
            <w:tcW w:w="474" w:type="pct"/>
            <w:vAlign w:val="center"/>
          </w:tcPr>
          <w:p w:rsidR="000C382E" w:rsidRDefault="00980C71" w:rsidP="0092564B">
            <w:pPr>
              <w:spacing w:line="240" w:lineRule="auto"/>
              <w:ind w:firstLine="0"/>
              <w:jc w:val="center"/>
              <w:rPr>
                <w:sz w:val="20"/>
                <w:szCs w:val="20"/>
              </w:rPr>
            </w:pPr>
            <w:r>
              <w:rPr>
                <w:sz w:val="20"/>
                <w:szCs w:val="20"/>
              </w:rPr>
              <w:t>0.009</w:t>
            </w:r>
          </w:p>
        </w:tc>
        <w:tc>
          <w:tcPr>
            <w:tcW w:w="846" w:type="pct"/>
            <w:vAlign w:val="center"/>
          </w:tcPr>
          <w:p w:rsidR="000C382E" w:rsidRDefault="00980C71" w:rsidP="0092564B">
            <w:pPr>
              <w:spacing w:line="240" w:lineRule="auto"/>
              <w:ind w:firstLine="0"/>
              <w:jc w:val="center"/>
              <w:rPr>
                <w:sz w:val="20"/>
                <w:szCs w:val="20"/>
              </w:rPr>
            </w:pPr>
            <w:r>
              <w:rPr>
                <w:sz w:val="20"/>
                <w:szCs w:val="20"/>
              </w:rPr>
              <w:t>14.8</w:t>
            </w:r>
          </w:p>
          <w:p w:rsidR="000C382E" w:rsidRDefault="00980C71" w:rsidP="0092564B">
            <w:pPr>
              <w:spacing w:line="240" w:lineRule="auto"/>
              <w:ind w:firstLine="0"/>
              <w:jc w:val="center"/>
              <w:rPr>
                <w:sz w:val="20"/>
                <w:szCs w:val="20"/>
              </w:rPr>
            </w:pPr>
            <w:r>
              <w:rPr>
                <w:sz w:val="20"/>
                <w:szCs w:val="20"/>
              </w:rPr>
              <w:t>(10.0-29.1)</w:t>
            </w:r>
          </w:p>
        </w:tc>
        <w:tc>
          <w:tcPr>
            <w:tcW w:w="767" w:type="pct"/>
            <w:vAlign w:val="center"/>
          </w:tcPr>
          <w:p w:rsidR="000C382E" w:rsidRDefault="00980C71" w:rsidP="0092564B">
            <w:pPr>
              <w:spacing w:line="240" w:lineRule="auto"/>
              <w:ind w:firstLine="0"/>
              <w:jc w:val="center"/>
              <w:rPr>
                <w:sz w:val="20"/>
                <w:szCs w:val="20"/>
              </w:rPr>
            </w:pPr>
            <w:r>
              <w:rPr>
                <w:sz w:val="20"/>
                <w:szCs w:val="20"/>
              </w:rPr>
              <w:t>15.0</w:t>
            </w:r>
          </w:p>
          <w:p w:rsidR="000C382E" w:rsidRDefault="00980C71" w:rsidP="0092564B">
            <w:pPr>
              <w:spacing w:line="240" w:lineRule="auto"/>
              <w:ind w:firstLine="0"/>
              <w:jc w:val="center"/>
              <w:rPr>
                <w:sz w:val="20"/>
                <w:szCs w:val="20"/>
              </w:rPr>
            </w:pPr>
            <w:r>
              <w:rPr>
                <w:sz w:val="20"/>
                <w:szCs w:val="20"/>
              </w:rPr>
              <w:t>(11.1-21.6)</w:t>
            </w:r>
          </w:p>
        </w:tc>
        <w:tc>
          <w:tcPr>
            <w:tcW w:w="473" w:type="pct"/>
            <w:vAlign w:val="center"/>
          </w:tcPr>
          <w:p w:rsidR="000C382E" w:rsidRDefault="00980C71" w:rsidP="0092564B">
            <w:pPr>
              <w:spacing w:line="240" w:lineRule="auto"/>
              <w:ind w:firstLine="0"/>
              <w:jc w:val="center"/>
              <w:rPr>
                <w:sz w:val="20"/>
                <w:szCs w:val="20"/>
              </w:rPr>
            </w:pPr>
            <w:r>
              <w:rPr>
                <w:sz w:val="20"/>
                <w:szCs w:val="20"/>
              </w:rPr>
              <w:t>0.79</w:t>
            </w:r>
          </w:p>
        </w:tc>
      </w:tr>
      <w:tr w:rsidR="000C382E" w:rsidTr="0092564B">
        <w:trPr>
          <w:cantSplit/>
          <w:jc w:val="center"/>
        </w:trPr>
        <w:tc>
          <w:tcPr>
            <w:tcW w:w="843" w:type="pct"/>
            <w:vAlign w:val="center"/>
          </w:tcPr>
          <w:p w:rsidR="000C382E" w:rsidRDefault="00980C71" w:rsidP="0092564B">
            <w:pPr>
              <w:spacing w:line="240" w:lineRule="auto"/>
              <w:ind w:firstLine="0"/>
              <w:jc w:val="center"/>
              <w:rPr>
                <w:sz w:val="20"/>
                <w:szCs w:val="20"/>
              </w:rPr>
            </w:pPr>
            <w:r>
              <w:rPr>
                <w:sz w:val="20"/>
                <w:szCs w:val="20"/>
              </w:rPr>
              <w:t>Albumin (g/L)</w:t>
            </w:r>
          </w:p>
        </w:tc>
        <w:tc>
          <w:tcPr>
            <w:tcW w:w="847" w:type="pct"/>
            <w:vAlign w:val="center"/>
          </w:tcPr>
          <w:p w:rsidR="000C382E" w:rsidRDefault="00980C71" w:rsidP="0092564B">
            <w:pPr>
              <w:spacing w:line="240" w:lineRule="auto"/>
              <w:ind w:firstLine="0"/>
              <w:jc w:val="center"/>
              <w:rPr>
                <w:sz w:val="20"/>
                <w:szCs w:val="20"/>
              </w:rPr>
            </w:pPr>
            <w:r>
              <w:rPr>
                <w:sz w:val="20"/>
                <w:szCs w:val="20"/>
              </w:rPr>
              <w:t>37.1</w:t>
            </w:r>
          </w:p>
          <w:p w:rsidR="000C382E" w:rsidRDefault="00980C71" w:rsidP="0092564B">
            <w:pPr>
              <w:spacing w:line="240" w:lineRule="auto"/>
              <w:ind w:firstLine="0"/>
              <w:jc w:val="center"/>
              <w:rPr>
                <w:sz w:val="20"/>
                <w:szCs w:val="20"/>
              </w:rPr>
            </w:pPr>
            <w:r>
              <w:rPr>
                <w:sz w:val="20"/>
                <w:szCs w:val="20"/>
              </w:rPr>
              <w:t>(31.1-42.1)</w:t>
            </w:r>
          </w:p>
        </w:tc>
        <w:tc>
          <w:tcPr>
            <w:tcW w:w="751" w:type="pct"/>
            <w:vAlign w:val="center"/>
          </w:tcPr>
          <w:p w:rsidR="000C382E" w:rsidRDefault="00980C71" w:rsidP="0092564B">
            <w:pPr>
              <w:spacing w:line="240" w:lineRule="auto"/>
              <w:ind w:firstLine="0"/>
              <w:jc w:val="center"/>
              <w:rPr>
                <w:sz w:val="20"/>
                <w:szCs w:val="20"/>
              </w:rPr>
            </w:pPr>
            <w:r>
              <w:rPr>
                <w:sz w:val="20"/>
                <w:szCs w:val="20"/>
              </w:rPr>
              <w:t>39.0</w:t>
            </w:r>
          </w:p>
          <w:p w:rsidR="000C382E" w:rsidRDefault="00980C71" w:rsidP="0092564B">
            <w:pPr>
              <w:spacing w:line="240" w:lineRule="auto"/>
              <w:ind w:firstLine="0"/>
              <w:jc w:val="center"/>
              <w:rPr>
                <w:sz w:val="20"/>
                <w:szCs w:val="20"/>
              </w:rPr>
            </w:pPr>
            <w:r>
              <w:rPr>
                <w:sz w:val="20"/>
                <w:szCs w:val="20"/>
              </w:rPr>
              <w:t>(35.0-42.1)</w:t>
            </w:r>
          </w:p>
        </w:tc>
        <w:tc>
          <w:tcPr>
            <w:tcW w:w="474" w:type="pct"/>
            <w:vAlign w:val="center"/>
          </w:tcPr>
          <w:p w:rsidR="000C382E" w:rsidRDefault="00980C71" w:rsidP="0092564B">
            <w:pPr>
              <w:spacing w:line="240" w:lineRule="auto"/>
              <w:ind w:firstLine="0"/>
              <w:jc w:val="center"/>
              <w:rPr>
                <w:sz w:val="20"/>
                <w:szCs w:val="20"/>
              </w:rPr>
            </w:pPr>
            <w:r>
              <w:rPr>
                <w:sz w:val="20"/>
                <w:szCs w:val="20"/>
              </w:rPr>
              <w:t>0.09</w:t>
            </w:r>
          </w:p>
        </w:tc>
        <w:tc>
          <w:tcPr>
            <w:tcW w:w="846" w:type="pct"/>
            <w:vAlign w:val="center"/>
          </w:tcPr>
          <w:p w:rsidR="000C382E" w:rsidRDefault="00980C71" w:rsidP="0092564B">
            <w:pPr>
              <w:spacing w:line="240" w:lineRule="auto"/>
              <w:ind w:firstLine="0"/>
              <w:jc w:val="center"/>
              <w:rPr>
                <w:sz w:val="20"/>
                <w:szCs w:val="20"/>
              </w:rPr>
            </w:pPr>
            <w:r>
              <w:rPr>
                <w:sz w:val="20"/>
                <w:szCs w:val="20"/>
              </w:rPr>
              <w:t>39.3</w:t>
            </w:r>
          </w:p>
          <w:p w:rsidR="000C382E" w:rsidRDefault="00980C71" w:rsidP="0092564B">
            <w:pPr>
              <w:spacing w:line="240" w:lineRule="auto"/>
              <w:ind w:firstLine="0"/>
              <w:jc w:val="center"/>
              <w:rPr>
                <w:sz w:val="20"/>
                <w:szCs w:val="20"/>
              </w:rPr>
            </w:pPr>
            <w:r>
              <w:rPr>
                <w:sz w:val="20"/>
                <w:szCs w:val="20"/>
              </w:rPr>
              <w:t>(34.9-42.6)</w:t>
            </w:r>
          </w:p>
        </w:tc>
        <w:tc>
          <w:tcPr>
            <w:tcW w:w="767" w:type="pct"/>
            <w:vAlign w:val="center"/>
          </w:tcPr>
          <w:p w:rsidR="000C382E" w:rsidRDefault="00980C71" w:rsidP="0092564B">
            <w:pPr>
              <w:spacing w:line="240" w:lineRule="auto"/>
              <w:ind w:firstLine="0"/>
              <w:jc w:val="center"/>
              <w:rPr>
                <w:sz w:val="20"/>
                <w:szCs w:val="20"/>
              </w:rPr>
            </w:pPr>
            <w:r>
              <w:rPr>
                <w:sz w:val="20"/>
                <w:szCs w:val="20"/>
              </w:rPr>
              <w:t>39</w:t>
            </w:r>
          </w:p>
          <w:p w:rsidR="000C382E" w:rsidRDefault="00980C71" w:rsidP="0092564B">
            <w:pPr>
              <w:spacing w:line="240" w:lineRule="auto"/>
              <w:ind w:firstLine="0"/>
              <w:jc w:val="center"/>
              <w:rPr>
                <w:sz w:val="20"/>
                <w:szCs w:val="20"/>
              </w:rPr>
            </w:pPr>
            <w:r>
              <w:rPr>
                <w:sz w:val="20"/>
                <w:szCs w:val="20"/>
              </w:rPr>
              <w:t>(34.4-42.0)</w:t>
            </w:r>
          </w:p>
        </w:tc>
        <w:tc>
          <w:tcPr>
            <w:tcW w:w="473" w:type="pct"/>
            <w:vAlign w:val="center"/>
          </w:tcPr>
          <w:p w:rsidR="000C382E" w:rsidRDefault="00980C71" w:rsidP="0092564B">
            <w:pPr>
              <w:spacing w:line="240" w:lineRule="auto"/>
              <w:ind w:firstLine="0"/>
              <w:jc w:val="center"/>
              <w:rPr>
                <w:sz w:val="20"/>
                <w:szCs w:val="20"/>
              </w:rPr>
            </w:pPr>
            <w:r>
              <w:rPr>
                <w:sz w:val="20"/>
                <w:szCs w:val="20"/>
              </w:rPr>
              <w:t>0.75</w:t>
            </w:r>
          </w:p>
        </w:tc>
      </w:tr>
      <w:tr w:rsidR="000C382E" w:rsidTr="0092564B">
        <w:trPr>
          <w:cantSplit/>
          <w:jc w:val="center"/>
        </w:trPr>
        <w:tc>
          <w:tcPr>
            <w:tcW w:w="843" w:type="pct"/>
            <w:vAlign w:val="center"/>
          </w:tcPr>
          <w:p w:rsidR="000C382E" w:rsidRDefault="00980C71" w:rsidP="0092564B">
            <w:pPr>
              <w:spacing w:line="240" w:lineRule="auto"/>
              <w:ind w:firstLine="0"/>
              <w:jc w:val="center"/>
              <w:rPr>
                <w:sz w:val="20"/>
                <w:szCs w:val="20"/>
              </w:rPr>
            </w:pPr>
            <w:r>
              <w:rPr>
                <w:sz w:val="20"/>
                <w:szCs w:val="20"/>
              </w:rPr>
              <w:t>Prothrombin (%)</w:t>
            </w:r>
          </w:p>
        </w:tc>
        <w:tc>
          <w:tcPr>
            <w:tcW w:w="847" w:type="pct"/>
            <w:vAlign w:val="center"/>
          </w:tcPr>
          <w:p w:rsidR="000C382E" w:rsidRDefault="00980C71" w:rsidP="0092564B">
            <w:pPr>
              <w:spacing w:line="240" w:lineRule="auto"/>
              <w:ind w:firstLine="0"/>
              <w:jc w:val="center"/>
              <w:rPr>
                <w:bCs/>
                <w:sz w:val="20"/>
                <w:szCs w:val="20"/>
              </w:rPr>
            </w:pPr>
            <w:r>
              <w:rPr>
                <w:bCs/>
                <w:sz w:val="20"/>
                <w:szCs w:val="20"/>
              </w:rPr>
              <w:t>79</w:t>
            </w:r>
          </w:p>
          <w:p w:rsidR="000C382E" w:rsidRDefault="00980C71" w:rsidP="0092564B">
            <w:pPr>
              <w:spacing w:line="240" w:lineRule="auto"/>
              <w:ind w:firstLine="0"/>
              <w:jc w:val="center"/>
              <w:rPr>
                <w:sz w:val="20"/>
                <w:szCs w:val="20"/>
              </w:rPr>
            </w:pPr>
            <w:r>
              <w:rPr>
                <w:bCs/>
                <w:sz w:val="20"/>
                <w:szCs w:val="20"/>
              </w:rPr>
              <w:t>(71-89)</w:t>
            </w:r>
          </w:p>
        </w:tc>
        <w:tc>
          <w:tcPr>
            <w:tcW w:w="751" w:type="pct"/>
            <w:vAlign w:val="center"/>
          </w:tcPr>
          <w:p w:rsidR="000C382E" w:rsidRDefault="00980C71" w:rsidP="0092564B">
            <w:pPr>
              <w:spacing w:line="240" w:lineRule="auto"/>
              <w:ind w:firstLine="0"/>
              <w:jc w:val="center"/>
              <w:rPr>
                <w:bCs/>
                <w:sz w:val="20"/>
                <w:szCs w:val="20"/>
              </w:rPr>
            </w:pPr>
            <w:r>
              <w:rPr>
                <w:bCs/>
                <w:sz w:val="20"/>
                <w:szCs w:val="20"/>
              </w:rPr>
              <w:t>87</w:t>
            </w:r>
          </w:p>
          <w:p w:rsidR="000C382E" w:rsidRDefault="00980C71" w:rsidP="0092564B">
            <w:pPr>
              <w:spacing w:line="240" w:lineRule="auto"/>
              <w:ind w:firstLine="0"/>
              <w:jc w:val="center"/>
              <w:rPr>
                <w:sz w:val="20"/>
                <w:szCs w:val="20"/>
              </w:rPr>
            </w:pPr>
            <w:r>
              <w:rPr>
                <w:bCs/>
                <w:sz w:val="20"/>
                <w:szCs w:val="20"/>
              </w:rPr>
              <w:t>(76-100)</w:t>
            </w:r>
          </w:p>
        </w:tc>
        <w:tc>
          <w:tcPr>
            <w:tcW w:w="474" w:type="pct"/>
            <w:vAlign w:val="center"/>
          </w:tcPr>
          <w:p w:rsidR="000C382E" w:rsidRDefault="00980C71" w:rsidP="0092564B">
            <w:pPr>
              <w:spacing w:line="240" w:lineRule="auto"/>
              <w:ind w:firstLine="0"/>
              <w:jc w:val="center"/>
              <w:rPr>
                <w:sz w:val="20"/>
                <w:szCs w:val="20"/>
              </w:rPr>
            </w:pPr>
            <w:r>
              <w:rPr>
                <w:sz w:val="20"/>
                <w:szCs w:val="20"/>
              </w:rPr>
              <w:t>0.007</w:t>
            </w:r>
          </w:p>
        </w:tc>
        <w:tc>
          <w:tcPr>
            <w:tcW w:w="846" w:type="pct"/>
            <w:vAlign w:val="center"/>
          </w:tcPr>
          <w:p w:rsidR="000C382E" w:rsidRDefault="00980C71" w:rsidP="0092564B">
            <w:pPr>
              <w:spacing w:line="240" w:lineRule="auto"/>
              <w:ind w:firstLine="0"/>
              <w:jc w:val="center"/>
              <w:rPr>
                <w:sz w:val="20"/>
                <w:szCs w:val="20"/>
              </w:rPr>
            </w:pPr>
            <w:r>
              <w:rPr>
                <w:sz w:val="20"/>
                <w:szCs w:val="20"/>
              </w:rPr>
              <w:t>88</w:t>
            </w:r>
          </w:p>
          <w:p w:rsidR="000C382E" w:rsidRDefault="00980C71" w:rsidP="0092564B">
            <w:pPr>
              <w:spacing w:line="240" w:lineRule="auto"/>
              <w:ind w:firstLine="0"/>
              <w:jc w:val="center"/>
              <w:rPr>
                <w:sz w:val="20"/>
                <w:szCs w:val="20"/>
              </w:rPr>
            </w:pPr>
            <w:r>
              <w:rPr>
                <w:sz w:val="20"/>
                <w:szCs w:val="20"/>
              </w:rPr>
              <w:t>(79.0-101.3)</w:t>
            </w:r>
          </w:p>
        </w:tc>
        <w:tc>
          <w:tcPr>
            <w:tcW w:w="767" w:type="pct"/>
            <w:vAlign w:val="center"/>
          </w:tcPr>
          <w:p w:rsidR="000C382E" w:rsidRDefault="00980C71" w:rsidP="0092564B">
            <w:pPr>
              <w:spacing w:line="240" w:lineRule="auto"/>
              <w:ind w:firstLine="0"/>
              <w:jc w:val="center"/>
              <w:rPr>
                <w:sz w:val="20"/>
                <w:szCs w:val="20"/>
              </w:rPr>
            </w:pPr>
            <w:r>
              <w:rPr>
                <w:sz w:val="20"/>
                <w:szCs w:val="20"/>
              </w:rPr>
              <w:t>84</w:t>
            </w:r>
          </w:p>
          <w:p w:rsidR="000C382E" w:rsidRDefault="00980C71" w:rsidP="0092564B">
            <w:pPr>
              <w:spacing w:line="240" w:lineRule="auto"/>
              <w:ind w:firstLine="0"/>
              <w:jc w:val="center"/>
              <w:rPr>
                <w:sz w:val="20"/>
                <w:szCs w:val="20"/>
              </w:rPr>
            </w:pPr>
            <w:r>
              <w:rPr>
                <w:sz w:val="20"/>
                <w:szCs w:val="20"/>
              </w:rPr>
              <w:t>(75-96)</w:t>
            </w:r>
          </w:p>
        </w:tc>
        <w:tc>
          <w:tcPr>
            <w:tcW w:w="473" w:type="pct"/>
            <w:vAlign w:val="center"/>
          </w:tcPr>
          <w:p w:rsidR="000C382E" w:rsidRDefault="00980C71" w:rsidP="0092564B">
            <w:pPr>
              <w:spacing w:line="240" w:lineRule="auto"/>
              <w:ind w:firstLine="0"/>
              <w:jc w:val="center"/>
              <w:rPr>
                <w:sz w:val="20"/>
                <w:szCs w:val="20"/>
              </w:rPr>
            </w:pPr>
            <w:r>
              <w:rPr>
                <w:sz w:val="20"/>
                <w:szCs w:val="20"/>
              </w:rPr>
              <w:t>0.16</w:t>
            </w:r>
          </w:p>
        </w:tc>
      </w:tr>
    </w:tbl>
    <w:p w:rsidR="000C382E" w:rsidRDefault="00980C71" w:rsidP="00301D1E">
      <w:pPr>
        <w:spacing w:line="340" w:lineRule="exact"/>
        <w:ind w:firstLine="284"/>
      </w:pPr>
      <w:r>
        <w:t>HCC patients with the h</w:t>
      </w:r>
      <w:r>
        <w:rPr>
          <w:i/>
        </w:rPr>
        <w:t>TERT</w:t>
      </w:r>
      <w:r>
        <w:t xml:space="preserve"> C228T mutation had higher AST activity and worse liver function indicators (evidenced by increased bilirubin and decreased prothrombin %) compared to the group without the h</w:t>
      </w:r>
      <w:r>
        <w:rPr>
          <w:i/>
        </w:rPr>
        <w:t>TERT</w:t>
      </w:r>
      <w:r>
        <w:t xml:space="preserve"> C228T mutation (p values of 0.007, 0.009, and 0.007, respectively).</w:t>
      </w:r>
    </w:p>
    <w:p w:rsidR="000C382E" w:rsidRDefault="00980C71" w:rsidP="00301D1E">
      <w:pPr>
        <w:spacing w:line="340" w:lineRule="exact"/>
        <w:ind w:firstLine="284"/>
      </w:pPr>
      <w:r>
        <w:t>There was no association between h</w:t>
      </w:r>
      <w:r>
        <w:rPr>
          <w:i/>
        </w:rPr>
        <w:t>TERT</w:t>
      </w:r>
      <w:r>
        <w:t xml:space="preserve"> mRNA expression and the median liver enzymes and selected indicators of liver function (p &gt; 0.05).</w:t>
      </w:r>
      <w:bookmarkStart w:id="49" w:name="_Toc179277793"/>
      <w:bookmarkStart w:id="50" w:name="_Toc181649707"/>
    </w:p>
    <w:p w:rsidR="000C382E" w:rsidRDefault="00980C71" w:rsidP="00301D1E">
      <w:pPr>
        <w:pStyle w:val="abang"/>
        <w:spacing w:line="340" w:lineRule="exact"/>
        <w:ind w:firstLine="284"/>
      </w:pPr>
      <w:bookmarkStart w:id="51" w:name="_Toc179277794"/>
      <w:bookmarkStart w:id="52" w:name="_Toc181649708"/>
      <w:bookmarkEnd w:id="49"/>
      <w:bookmarkEnd w:id="50"/>
      <w:r>
        <w:t xml:space="preserve">Table 3.7. </w:t>
      </w:r>
      <w:bookmarkEnd w:id="51"/>
      <w:bookmarkEnd w:id="52"/>
      <w:r>
        <w:t xml:space="preserve">Association between </w:t>
      </w:r>
      <w:r>
        <w:rPr>
          <w:i/>
          <w:iCs/>
        </w:rPr>
        <w:t>hTERT</w:t>
      </w:r>
      <w:r>
        <w:t xml:space="preserve"> C228T mutation and </w:t>
      </w:r>
      <w:r>
        <w:rPr>
          <w:i/>
          <w:iCs/>
        </w:rPr>
        <w:t>hTERT</w:t>
      </w:r>
      <w:r>
        <w:t xml:space="preserve"> mRNA expression with tumor characteristics</w:t>
      </w:r>
    </w:p>
    <w:tbl>
      <w:tblPr>
        <w:tblW w:w="61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9"/>
        <w:gridCol w:w="1123"/>
        <w:gridCol w:w="1002"/>
        <w:gridCol w:w="572"/>
        <w:gridCol w:w="978"/>
        <w:gridCol w:w="1135"/>
        <w:gridCol w:w="602"/>
      </w:tblGrid>
      <w:tr w:rsidR="000C382E">
        <w:trPr>
          <w:cantSplit/>
          <w:jc w:val="center"/>
        </w:trPr>
        <w:tc>
          <w:tcPr>
            <w:tcW w:w="1414" w:type="pct"/>
            <w:gridSpan w:val="2"/>
            <w:vMerge w:val="restart"/>
            <w:vAlign w:val="center"/>
          </w:tcPr>
          <w:p w:rsidR="000C382E" w:rsidRDefault="00980C71" w:rsidP="003F447B">
            <w:pPr>
              <w:spacing w:line="240" w:lineRule="auto"/>
              <w:ind w:firstLine="0"/>
              <w:jc w:val="center"/>
              <w:rPr>
                <w:b/>
                <w:sz w:val="18"/>
                <w:szCs w:val="18"/>
              </w:rPr>
            </w:pPr>
            <w:r>
              <w:rPr>
                <w:b/>
                <w:sz w:val="18"/>
                <w:szCs w:val="18"/>
              </w:rPr>
              <w:t>Tumor Characteristics</w:t>
            </w:r>
          </w:p>
        </w:tc>
        <w:tc>
          <w:tcPr>
            <w:tcW w:w="1787" w:type="pct"/>
            <w:gridSpan w:val="3"/>
            <w:vAlign w:val="center"/>
          </w:tcPr>
          <w:p w:rsidR="000C382E" w:rsidRDefault="00980C71" w:rsidP="003F447B">
            <w:pPr>
              <w:spacing w:line="240" w:lineRule="auto"/>
              <w:ind w:firstLine="0"/>
              <w:jc w:val="center"/>
              <w:rPr>
                <w:b/>
                <w:sz w:val="18"/>
                <w:szCs w:val="18"/>
              </w:rPr>
            </w:pPr>
            <w:r>
              <w:rPr>
                <w:b/>
                <w:iCs/>
                <w:sz w:val="20"/>
                <w:szCs w:val="20"/>
                <w:lang w:val="fr-FR"/>
              </w:rPr>
              <w:t>h</w:t>
            </w:r>
            <w:r>
              <w:rPr>
                <w:b/>
                <w:i/>
                <w:iCs/>
                <w:sz w:val="20"/>
                <w:szCs w:val="20"/>
                <w:lang w:val="fr-FR"/>
              </w:rPr>
              <w:t>TERT</w:t>
            </w:r>
            <w:r>
              <w:rPr>
                <w:b/>
                <w:sz w:val="20"/>
                <w:szCs w:val="20"/>
                <w:lang w:val="fr-FR"/>
              </w:rPr>
              <w:t xml:space="preserve"> C228T Mutation</w:t>
            </w:r>
          </w:p>
        </w:tc>
        <w:tc>
          <w:tcPr>
            <w:tcW w:w="1799" w:type="pct"/>
            <w:gridSpan w:val="3"/>
            <w:vAlign w:val="center"/>
          </w:tcPr>
          <w:p w:rsidR="000C382E" w:rsidRDefault="00980C71" w:rsidP="003F447B">
            <w:pPr>
              <w:spacing w:line="240" w:lineRule="auto"/>
              <w:ind w:firstLine="0"/>
              <w:jc w:val="center"/>
              <w:rPr>
                <w:b/>
                <w:sz w:val="18"/>
                <w:szCs w:val="18"/>
              </w:rPr>
            </w:pPr>
            <w:r>
              <w:rPr>
                <w:b/>
                <w:sz w:val="20"/>
                <w:szCs w:val="20"/>
              </w:rPr>
              <w:t>h</w:t>
            </w:r>
            <w:r>
              <w:rPr>
                <w:b/>
                <w:i/>
                <w:sz w:val="20"/>
                <w:szCs w:val="20"/>
              </w:rPr>
              <w:t>TERT</w:t>
            </w:r>
            <w:r>
              <w:rPr>
                <w:b/>
                <w:sz w:val="20"/>
                <w:szCs w:val="20"/>
              </w:rPr>
              <w:t xml:space="preserve"> mRNA Expression</w:t>
            </w:r>
          </w:p>
        </w:tc>
      </w:tr>
      <w:tr w:rsidR="000C382E">
        <w:trPr>
          <w:cantSplit/>
          <w:jc w:val="center"/>
        </w:trPr>
        <w:tc>
          <w:tcPr>
            <w:tcW w:w="1414" w:type="pct"/>
            <w:gridSpan w:val="2"/>
            <w:vMerge/>
            <w:vAlign w:val="center"/>
          </w:tcPr>
          <w:p w:rsidR="000C382E" w:rsidRDefault="000C382E" w:rsidP="003F447B">
            <w:pPr>
              <w:spacing w:line="240" w:lineRule="auto"/>
              <w:jc w:val="center"/>
              <w:rPr>
                <w:b/>
                <w:sz w:val="18"/>
                <w:szCs w:val="18"/>
              </w:rPr>
            </w:pPr>
          </w:p>
        </w:tc>
        <w:tc>
          <w:tcPr>
            <w:tcW w:w="744" w:type="pct"/>
            <w:vAlign w:val="center"/>
          </w:tcPr>
          <w:p w:rsidR="000C382E" w:rsidRDefault="00980C71" w:rsidP="003F447B">
            <w:pPr>
              <w:spacing w:line="240" w:lineRule="auto"/>
              <w:ind w:firstLine="0"/>
              <w:jc w:val="center"/>
              <w:rPr>
                <w:b/>
                <w:sz w:val="18"/>
                <w:szCs w:val="18"/>
              </w:rPr>
            </w:pPr>
            <w:r>
              <w:rPr>
                <w:b/>
                <w:sz w:val="18"/>
                <w:szCs w:val="18"/>
              </w:rPr>
              <w:t>Positive n (%)</w:t>
            </w:r>
          </w:p>
        </w:tc>
        <w:tc>
          <w:tcPr>
            <w:tcW w:w="664" w:type="pct"/>
            <w:vAlign w:val="center"/>
          </w:tcPr>
          <w:p w:rsidR="000C382E" w:rsidRDefault="00980C71" w:rsidP="003F447B">
            <w:pPr>
              <w:spacing w:line="240" w:lineRule="auto"/>
              <w:ind w:firstLine="0"/>
              <w:jc w:val="center"/>
              <w:rPr>
                <w:b/>
                <w:sz w:val="18"/>
                <w:szCs w:val="18"/>
              </w:rPr>
            </w:pPr>
            <w:r>
              <w:rPr>
                <w:b/>
                <w:sz w:val="18"/>
                <w:szCs w:val="18"/>
              </w:rPr>
              <w:t>Negative</w:t>
            </w:r>
          </w:p>
          <w:p w:rsidR="000C382E" w:rsidRDefault="00980C71" w:rsidP="003F447B">
            <w:pPr>
              <w:spacing w:line="240" w:lineRule="auto"/>
              <w:ind w:firstLine="0"/>
              <w:jc w:val="center"/>
              <w:rPr>
                <w:b/>
                <w:sz w:val="18"/>
                <w:szCs w:val="18"/>
              </w:rPr>
            </w:pPr>
            <w:r>
              <w:rPr>
                <w:b/>
                <w:sz w:val="18"/>
                <w:szCs w:val="18"/>
              </w:rPr>
              <w:t>n (%)</w:t>
            </w:r>
          </w:p>
        </w:tc>
        <w:tc>
          <w:tcPr>
            <w:tcW w:w="379" w:type="pct"/>
            <w:vAlign w:val="center"/>
          </w:tcPr>
          <w:p w:rsidR="000C382E" w:rsidRDefault="00980C71" w:rsidP="003F447B">
            <w:pPr>
              <w:spacing w:line="240" w:lineRule="auto"/>
              <w:ind w:firstLine="0"/>
              <w:jc w:val="center"/>
              <w:rPr>
                <w:b/>
                <w:sz w:val="18"/>
                <w:szCs w:val="18"/>
              </w:rPr>
            </w:pPr>
            <w:r>
              <w:rPr>
                <w:b/>
                <w:sz w:val="18"/>
                <w:szCs w:val="18"/>
              </w:rPr>
              <w:t>p</w:t>
            </w:r>
          </w:p>
          <w:p w:rsidR="000C382E" w:rsidRDefault="000C382E" w:rsidP="003F447B">
            <w:pPr>
              <w:autoSpaceDE w:val="0"/>
              <w:autoSpaceDN w:val="0"/>
              <w:adjustRightInd w:val="0"/>
              <w:spacing w:line="240" w:lineRule="auto"/>
              <w:jc w:val="center"/>
              <w:rPr>
                <w:b/>
                <w:sz w:val="18"/>
                <w:szCs w:val="18"/>
              </w:rPr>
            </w:pPr>
          </w:p>
        </w:tc>
        <w:tc>
          <w:tcPr>
            <w:tcW w:w="648" w:type="pct"/>
            <w:vAlign w:val="center"/>
          </w:tcPr>
          <w:p w:rsidR="000C382E" w:rsidRDefault="00980C71" w:rsidP="003F447B">
            <w:pPr>
              <w:spacing w:line="240" w:lineRule="auto"/>
              <w:ind w:firstLine="0"/>
              <w:jc w:val="center"/>
              <w:rPr>
                <w:b/>
                <w:sz w:val="18"/>
                <w:szCs w:val="18"/>
              </w:rPr>
            </w:pPr>
            <w:r>
              <w:rPr>
                <w:b/>
                <w:sz w:val="18"/>
                <w:szCs w:val="18"/>
              </w:rPr>
              <w:t>Positive</w:t>
            </w:r>
          </w:p>
          <w:p w:rsidR="000C382E" w:rsidRDefault="00980C71" w:rsidP="003F447B">
            <w:pPr>
              <w:autoSpaceDE w:val="0"/>
              <w:autoSpaceDN w:val="0"/>
              <w:adjustRightInd w:val="0"/>
              <w:spacing w:line="240" w:lineRule="auto"/>
              <w:ind w:firstLine="0"/>
              <w:jc w:val="center"/>
              <w:rPr>
                <w:b/>
                <w:sz w:val="18"/>
                <w:szCs w:val="18"/>
              </w:rPr>
            </w:pPr>
            <w:r>
              <w:rPr>
                <w:b/>
                <w:sz w:val="18"/>
                <w:szCs w:val="18"/>
              </w:rPr>
              <w:t>n (%)</w:t>
            </w:r>
          </w:p>
        </w:tc>
        <w:tc>
          <w:tcPr>
            <w:tcW w:w="752" w:type="pct"/>
            <w:vAlign w:val="center"/>
          </w:tcPr>
          <w:p w:rsidR="000C382E" w:rsidRDefault="00980C71" w:rsidP="003F447B">
            <w:pPr>
              <w:spacing w:line="240" w:lineRule="auto"/>
              <w:ind w:firstLine="0"/>
              <w:jc w:val="center"/>
              <w:rPr>
                <w:b/>
                <w:sz w:val="18"/>
                <w:szCs w:val="18"/>
              </w:rPr>
            </w:pPr>
            <w:r>
              <w:rPr>
                <w:b/>
                <w:sz w:val="18"/>
                <w:szCs w:val="18"/>
              </w:rPr>
              <w:t>Negative</w:t>
            </w:r>
          </w:p>
          <w:p w:rsidR="000C382E" w:rsidRDefault="00980C71" w:rsidP="003F447B">
            <w:pPr>
              <w:autoSpaceDE w:val="0"/>
              <w:autoSpaceDN w:val="0"/>
              <w:adjustRightInd w:val="0"/>
              <w:spacing w:line="240" w:lineRule="auto"/>
              <w:ind w:firstLine="0"/>
              <w:jc w:val="center"/>
              <w:rPr>
                <w:b/>
                <w:sz w:val="18"/>
                <w:szCs w:val="18"/>
              </w:rPr>
            </w:pPr>
            <w:r>
              <w:rPr>
                <w:b/>
                <w:sz w:val="18"/>
                <w:szCs w:val="18"/>
              </w:rPr>
              <w:t>n (%)</w:t>
            </w:r>
          </w:p>
        </w:tc>
        <w:tc>
          <w:tcPr>
            <w:tcW w:w="396" w:type="pct"/>
            <w:vAlign w:val="center"/>
          </w:tcPr>
          <w:p w:rsidR="000C382E" w:rsidRDefault="00980C71" w:rsidP="003F447B">
            <w:pPr>
              <w:autoSpaceDE w:val="0"/>
              <w:autoSpaceDN w:val="0"/>
              <w:adjustRightInd w:val="0"/>
              <w:spacing w:line="240" w:lineRule="auto"/>
              <w:ind w:firstLine="0"/>
              <w:jc w:val="center"/>
              <w:rPr>
                <w:b/>
                <w:sz w:val="18"/>
                <w:szCs w:val="18"/>
              </w:rPr>
            </w:pPr>
            <w:r>
              <w:rPr>
                <w:b/>
                <w:sz w:val="18"/>
                <w:szCs w:val="18"/>
              </w:rPr>
              <w:t>p</w:t>
            </w:r>
          </w:p>
        </w:tc>
      </w:tr>
      <w:tr w:rsidR="000C382E">
        <w:trPr>
          <w:cantSplit/>
          <w:jc w:val="center"/>
        </w:trPr>
        <w:tc>
          <w:tcPr>
            <w:tcW w:w="659" w:type="pct"/>
            <w:vMerge w:val="restart"/>
            <w:vAlign w:val="center"/>
          </w:tcPr>
          <w:p w:rsidR="000C382E" w:rsidRDefault="00980C71" w:rsidP="003F447B">
            <w:pPr>
              <w:spacing w:line="240" w:lineRule="auto"/>
              <w:ind w:firstLine="0"/>
              <w:jc w:val="center"/>
              <w:rPr>
                <w:sz w:val="18"/>
                <w:szCs w:val="18"/>
              </w:rPr>
            </w:pPr>
            <w:r>
              <w:rPr>
                <w:sz w:val="18"/>
                <w:szCs w:val="18"/>
              </w:rPr>
              <w:t>Location</w:t>
            </w:r>
          </w:p>
        </w:tc>
        <w:tc>
          <w:tcPr>
            <w:tcW w:w="755" w:type="pct"/>
            <w:vAlign w:val="center"/>
          </w:tcPr>
          <w:p w:rsidR="000C382E" w:rsidRDefault="00980C71" w:rsidP="003F447B">
            <w:pPr>
              <w:spacing w:line="240" w:lineRule="auto"/>
              <w:ind w:firstLine="0"/>
              <w:jc w:val="center"/>
              <w:rPr>
                <w:sz w:val="18"/>
                <w:szCs w:val="18"/>
              </w:rPr>
            </w:pPr>
            <w:r>
              <w:rPr>
                <w:sz w:val="18"/>
                <w:szCs w:val="18"/>
              </w:rPr>
              <w:t>Left Lobe</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5 (19.2)</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21 (80.8)</w:t>
            </w:r>
          </w:p>
        </w:tc>
        <w:tc>
          <w:tcPr>
            <w:tcW w:w="379" w:type="pct"/>
            <w:vMerge w:val="restart"/>
            <w:vAlign w:val="center"/>
          </w:tcPr>
          <w:p w:rsidR="000C382E" w:rsidRDefault="000C382E" w:rsidP="003F447B">
            <w:pPr>
              <w:spacing w:line="240" w:lineRule="auto"/>
              <w:jc w:val="center"/>
              <w:rPr>
                <w:sz w:val="18"/>
                <w:szCs w:val="18"/>
              </w:rPr>
            </w:pPr>
          </w:p>
          <w:p w:rsidR="000C382E" w:rsidRDefault="00980C71" w:rsidP="003F447B">
            <w:pPr>
              <w:spacing w:line="240" w:lineRule="auto"/>
              <w:ind w:firstLine="0"/>
              <w:jc w:val="center"/>
              <w:rPr>
                <w:sz w:val="18"/>
                <w:szCs w:val="18"/>
                <w:vertAlign w:val="superscript"/>
              </w:rPr>
            </w:pPr>
            <w:r>
              <w:rPr>
                <w:sz w:val="18"/>
                <w:szCs w:val="18"/>
              </w:rPr>
              <w:t>0.54</w:t>
            </w:r>
          </w:p>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4 (15.4)</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22 (84.6)</w:t>
            </w:r>
          </w:p>
        </w:tc>
        <w:tc>
          <w:tcPr>
            <w:tcW w:w="396"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0.93</w:t>
            </w:r>
          </w:p>
        </w:tc>
      </w:tr>
      <w:tr w:rsidR="000C382E">
        <w:trPr>
          <w:cantSplit/>
          <w:jc w:val="center"/>
        </w:trPr>
        <w:tc>
          <w:tcPr>
            <w:tcW w:w="659" w:type="pct"/>
            <w:vMerge/>
            <w:vAlign w:val="center"/>
          </w:tcPr>
          <w:p w:rsidR="000C382E" w:rsidRDefault="000C382E" w:rsidP="003F447B">
            <w:pPr>
              <w:spacing w:line="240" w:lineRule="auto"/>
              <w:jc w:val="center"/>
              <w:rPr>
                <w:sz w:val="18"/>
                <w:szCs w:val="18"/>
              </w:rPr>
            </w:pPr>
          </w:p>
        </w:tc>
        <w:tc>
          <w:tcPr>
            <w:tcW w:w="755" w:type="pct"/>
            <w:vAlign w:val="center"/>
          </w:tcPr>
          <w:p w:rsidR="000C382E" w:rsidRDefault="00980C71" w:rsidP="003F447B">
            <w:pPr>
              <w:spacing w:line="240" w:lineRule="auto"/>
              <w:ind w:firstLine="0"/>
              <w:jc w:val="center"/>
              <w:rPr>
                <w:sz w:val="18"/>
                <w:szCs w:val="18"/>
              </w:rPr>
            </w:pPr>
            <w:r>
              <w:rPr>
                <w:sz w:val="18"/>
                <w:szCs w:val="18"/>
              </w:rPr>
              <w:t>Right Lobe</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28 (25.0)</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84 (75.0)</w:t>
            </w:r>
          </w:p>
        </w:tc>
        <w:tc>
          <w:tcPr>
            <w:tcW w:w="379" w:type="pct"/>
            <w:vMerge/>
            <w:vAlign w:val="center"/>
          </w:tcPr>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18 (16.1)</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94 (83.9)</w:t>
            </w:r>
          </w:p>
        </w:tc>
        <w:tc>
          <w:tcPr>
            <w:tcW w:w="396" w:type="pct"/>
            <w:vMerge/>
            <w:vAlign w:val="center"/>
          </w:tcPr>
          <w:p w:rsidR="000C382E" w:rsidRDefault="000C382E" w:rsidP="003F447B">
            <w:pPr>
              <w:spacing w:line="240" w:lineRule="auto"/>
              <w:jc w:val="center"/>
              <w:rPr>
                <w:sz w:val="18"/>
                <w:szCs w:val="18"/>
              </w:rPr>
            </w:pPr>
          </w:p>
        </w:tc>
      </w:tr>
      <w:tr w:rsidR="000C382E">
        <w:trPr>
          <w:cantSplit/>
          <w:jc w:val="center"/>
        </w:trPr>
        <w:tc>
          <w:tcPr>
            <w:tcW w:w="659" w:type="pct"/>
            <w:vMerge/>
            <w:vAlign w:val="center"/>
          </w:tcPr>
          <w:p w:rsidR="000C382E" w:rsidRDefault="000C382E" w:rsidP="003F447B">
            <w:pPr>
              <w:spacing w:line="240" w:lineRule="auto"/>
              <w:jc w:val="center"/>
              <w:rPr>
                <w:sz w:val="18"/>
                <w:szCs w:val="18"/>
              </w:rPr>
            </w:pPr>
          </w:p>
        </w:tc>
        <w:tc>
          <w:tcPr>
            <w:tcW w:w="755" w:type="pct"/>
            <w:vAlign w:val="center"/>
          </w:tcPr>
          <w:p w:rsidR="000C382E" w:rsidRDefault="00980C71" w:rsidP="003F447B">
            <w:pPr>
              <w:spacing w:line="240" w:lineRule="auto"/>
              <w:ind w:firstLine="0"/>
              <w:jc w:val="center"/>
              <w:rPr>
                <w:sz w:val="18"/>
                <w:szCs w:val="18"/>
              </w:rPr>
            </w:pPr>
            <w:r>
              <w:rPr>
                <w:sz w:val="18"/>
                <w:szCs w:val="18"/>
              </w:rPr>
              <w:t>Both Lobes</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7 (33.3)</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14 (66.7)</w:t>
            </w:r>
          </w:p>
        </w:tc>
        <w:tc>
          <w:tcPr>
            <w:tcW w:w="379" w:type="pct"/>
            <w:vMerge/>
            <w:vAlign w:val="center"/>
          </w:tcPr>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4 (19.0)</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17 (81.0)</w:t>
            </w:r>
          </w:p>
        </w:tc>
        <w:tc>
          <w:tcPr>
            <w:tcW w:w="396" w:type="pct"/>
            <w:vMerge/>
            <w:vAlign w:val="center"/>
          </w:tcPr>
          <w:p w:rsidR="000C382E" w:rsidRDefault="000C382E" w:rsidP="003F447B">
            <w:pPr>
              <w:spacing w:line="240" w:lineRule="auto"/>
              <w:jc w:val="center"/>
              <w:rPr>
                <w:sz w:val="18"/>
                <w:szCs w:val="18"/>
              </w:rPr>
            </w:pPr>
          </w:p>
        </w:tc>
      </w:tr>
      <w:tr w:rsidR="000C382E">
        <w:trPr>
          <w:cantSplit/>
          <w:jc w:val="center"/>
        </w:trPr>
        <w:tc>
          <w:tcPr>
            <w:tcW w:w="659" w:type="pct"/>
            <w:vMerge w:val="restart"/>
            <w:vAlign w:val="center"/>
          </w:tcPr>
          <w:p w:rsidR="000C382E" w:rsidRDefault="00980C71" w:rsidP="003F447B">
            <w:pPr>
              <w:spacing w:line="240" w:lineRule="auto"/>
              <w:ind w:firstLine="0"/>
              <w:jc w:val="center"/>
              <w:rPr>
                <w:sz w:val="18"/>
                <w:szCs w:val="18"/>
              </w:rPr>
            </w:pPr>
            <w:r>
              <w:rPr>
                <w:sz w:val="18"/>
                <w:szCs w:val="18"/>
              </w:rPr>
              <w:t>Number of Tumors</w:t>
            </w:r>
          </w:p>
        </w:tc>
        <w:tc>
          <w:tcPr>
            <w:tcW w:w="755" w:type="pct"/>
            <w:vAlign w:val="center"/>
          </w:tcPr>
          <w:p w:rsidR="000C382E" w:rsidRDefault="00980C71" w:rsidP="003F447B">
            <w:pPr>
              <w:spacing w:line="240" w:lineRule="auto"/>
              <w:ind w:firstLine="0"/>
              <w:jc w:val="center"/>
              <w:rPr>
                <w:sz w:val="18"/>
                <w:szCs w:val="18"/>
              </w:rPr>
            </w:pPr>
            <w:r>
              <w:rPr>
                <w:sz w:val="18"/>
                <w:szCs w:val="18"/>
              </w:rPr>
              <w:t>1</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27 (24.3)</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84 (75.7)</w:t>
            </w:r>
          </w:p>
        </w:tc>
        <w:tc>
          <w:tcPr>
            <w:tcW w:w="379"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0.93</w:t>
            </w: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15 (13.5)</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96 (86.5)</w:t>
            </w:r>
          </w:p>
        </w:tc>
        <w:tc>
          <w:tcPr>
            <w:tcW w:w="396"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0.30</w:t>
            </w:r>
          </w:p>
        </w:tc>
      </w:tr>
      <w:tr w:rsidR="000C382E">
        <w:trPr>
          <w:cantSplit/>
          <w:jc w:val="center"/>
        </w:trPr>
        <w:tc>
          <w:tcPr>
            <w:tcW w:w="659" w:type="pct"/>
            <w:vMerge/>
            <w:vAlign w:val="center"/>
          </w:tcPr>
          <w:p w:rsidR="000C382E" w:rsidRDefault="000C382E" w:rsidP="003F447B">
            <w:pPr>
              <w:spacing w:line="240" w:lineRule="auto"/>
              <w:jc w:val="center"/>
              <w:rPr>
                <w:sz w:val="18"/>
                <w:szCs w:val="18"/>
              </w:rPr>
            </w:pPr>
          </w:p>
        </w:tc>
        <w:tc>
          <w:tcPr>
            <w:tcW w:w="755" w:type="pct"/>
            <w:vAlign w:val="center"/>
          </w:tcPr>
          <w:p w:rsidR="000C382E" w:rsidRDefault="00980C71" w:rsidP="003F447B">
            <w:pPr>
              <w:spacing w:line="240" w:lineRule="auto"/>
              <w:ind w:firstLine="0"/>
              <w:jc w:val="center"/>
              <w:rPr>
                <w:sz w:val="18"/>
                <w:szCs w:val="18"/>
              </w:rPr>
            </w:pPr>
            <w:r>
              <w:rPr>
                <w:sz w:val="18"/>
                <w:szCs w:val="18"/>
              </w:rPr>
              <w:t>2</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4 (26.7)</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11 (73.3)</w:t>
            </w:r>
          </w:p>
        </w:tc>
        <w:tc>
          <w:tcPr>
            <w:tcW w:w="379" w:type="pct"/>
            <w:vMerge/>
            <w:vAlign w:val="center"/>
          </w:tcPr>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4 (26.7)</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11 (73.3)</w:t>
            </w:r>
          </w:p>
        </w:tc>
        <w:tc>
          <w:tcPr>
            <w:tcW w:w="396" w:type="pct"/>
            <w:vMerge/>
            <w:vAlign w:val="center"/>
          </w:tcPr>
          <w:p w:rsidR="000C382E" w:rsidRDefault="000C382E" w:rsidP="003F447B">
            <w:pPr>
              <w:spacing w:line="240" w:lineRule="auto"/>
              <w:jc w:val="center"/>
              <w:rPr>
                <w:sz w:val="18"/>
                <w:szCs w:val="18"/>
              </w:rPr>
            </w:pPr>
          </w:p>
        </w:tc>
      </w:tr>
      <w:tr w:rsidR="000C382E">
        <w:trPr>
          <w:cantSplit/>
          <w:jc w:val="center"/>
        </w:trPr>
        <w:tc>
          <w:tcPr>
            <w:tcW w:w="659" w:type="pct"/>
            <w:vMerge/>
            <w:vAlign w:val="center"/>
          </w:tcPr>
          <w:p w:rsidR="000C382E" w:rsidRDefault="000C382E" w:rsidP="003F447B">
            <w:pPr>
              <w:spacing w:line="240" w:lineRule="auto"/>
              <w:jc w:val="center"/>
              <w:rPr>
                <w:sz w:val="18"/>
                <w:szCs w:val="18"/>
              </w:rPr>
            </w:pPr>
          </w:p>
        </w:tc>
        <w:tc>
          <w:tcPr>
            <w:tcW w:w="755" w:type="pct"/>
            <w:vAlign w:val="center"/>
          </w:tcPr>
          <w:p w:rsidR="000C382E" w:rsidRDefault="00980C71" w:rsidP="003F447B">
            <w:pPr>
              <w:spacing w:line="240" w:lineRule="auto"/>
              <w:ind w:firstLine="0"/>
              <w:jc w:val="center"/>
              <w:rPr>
                <w:sz w:val="18"/>
                <w:szCs w:val="18"/>
              </w:rPr>
            </w:pPr>
            <w:r>
              <w:rPr>
                <w:sz w:val="18"/>
                <w:szCs w:val="18"/>
              </w:rPr>
              <w:t>≥ 3</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9 (27.3)</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24 (72.7)</w:t>
            </w:r>
          </w:p>
        </w:tc>
        <w:tc>
          <w:tcPr>
            <w:tcW w:w="379" w:type="pct"/>
            <w:vMerge/>
            <w:vAlign w:val="center"/>
          </w:tcPr>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7 (21.2)</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26 (78.8)</w:t>
            </w:r>
          </w:p>
        </w:tc>
        <w:tc>
          <w:tcPr>
            <w:tcW w:w="396" w:type="pct"/>
            <w:vMerge/>
            <w:vAlign w:val="center"/>
          </w:tcPr>
          <w:p w:rsidR="000C382E" w:rsidRDefault="000C382E" w:rsidP="003F447B">
            <w:pPr>
              <w:spacing w:line="240" w:lineRule="auto"/>
              <w:jc w:val="center"/>
              <w:rPr>
                <w:sz w:val="18"/>
                <w:szCs w:val="18"/>
              </w:rPr>
            </w:pPr>
          </w:p>
        </w:tc>
      </w:tr>
      <w:tr w:rsidR="000C382E">
        <w:trPr>
          <w:cantSplit/>
          <w:jc w:val="center"/>
        </w:trPr>
        <w:tc>
          <w:tcPr>
            <w:tcW w:w="659" w:type="pct"/>
            <w:vMerge w:val="restart"/>
            <w:vAlign w:val="center"/>
          </w:tcPr>
          <w:p w:rsidR="000C382E" w:rsidRDefault="00980C71" w:rsidP="003F447B">
            <w:pPr>
              <w:spacing w:line="240" w:lineRule="auto"/>
              <w:ind w:firstLine="0"/>
              <w:jc w:val="center"/>
              <w:rPr>
                <w:sz w:val="18"/>
                <w:szCs w:val="18"/>
              </w:rPr>
            </w:pPr>
            <w:r>
              <w:rPr>
                <w:sz w:val="18"/>
                <w:szCs w:val="18"/>
              </w:rPr>
              <w:t>Tumor Size</w:t>
            </w:r>
          </w:p>
        </w:tc>
        <w:tc>
          <w:tcPr>
            <w:tcW w:w="755" w:type="pct"/>
            <w:vAlign w:val="center"/>
          </w:tcPr>
          <w:p w:rsidR="000C382E" w:rsidRDefault="00980C71" w:rsidP="003F447B">
            <w:pPr>
              <w:spacing w:line="240" w:lineRule="auto"/>
              <w:ind w:firstLine="0"/>
              <w:jc w:val="center"/>
              <w:rPr>
                <w:sz w:val="18"/>
                <w:szCs w:val="18"/>
              </w:rPr>
            </w:pPr>
            <w:r>
              <w:rPr>
                <w:sz w:val="18"/>
                <w:szCs w:val="18"/>
              </w:rPr>
              <w:t>≤ 5 cm</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20 (24.7)</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61 (75.3)</w:t>
            </w:r>
          </w:p>
        </w:tc>
        <w:tc>
          <w:tcPr>
            <w:tcW w:w="379"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0.89</w:t>
            </w: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13 (16.0)</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68 (84.0)</w:t>
            </w:r>
          </w:p>
        </w:tc>
        <w:tc>
          <w:tcPr>
            <w:tcW w:w="396"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0.92</w:t>
            </w:r>
          </w:p>
        </w:tc>
      </w:tr>
      <w:tr w:rsidR="000C382E">
        <w:trPr>
          <w:cantSplit/>
          <w:jc w:val="center"/>
        </w:trPr>
        <w:tc>
          <w:tcPr>
            <w:tcW w:w="659" w:type="pct"/>
            <w:vMerge/>
            <w:vAlign w:val="center"/>
          </w:tcPr>
          <w:p w:rsidR="000C382E" w:rsidRDefault="000C382E" w:rsidP="003F447B">
            <w:pPr>
              <w:spacing w:line="240" w:lineRule="auto"/>
              <w:jc w:val="center"/>
              <w:rPr>
                <w:sz w:val="18"/>
                <w:szCs w:val="18"/>
              </w:rPr>
            </w:pPr>
          </w:p>
        </w:tc>
        <w:tc>
          <w:tcPr>
            <w:tcW w:w="755" w:type="pct"/>
            <w:vAlign w:val="center"/>
          </w:tcPr>
          <w:p w:rsidR="000C382E" w:rsidRDefault="00980C71" w:rsidP="003F447B">
            <w:pPr>
              <w:spacing w:line="240" w:lineRule="auto"/>
              <w:ind w:firstLine="0"/>
              <w:jc w:val="center"/>
              <w:rPr>
                <w:sz w:val="18"/>
                <w:szCs w:val="18"/>
              </w:rPr>
            </w:pPr>
            <w:r>
              <w:rPr>
                <w:sz w:val="18"/>
                <w:szCs w:val="18"/>
              </w:rPr>
              <w:t>˃ 5 cm</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20 (25.6)</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58 (74.4)</w:t>
            </w:r>
          </w:p>
        </w:tc>
        <w:tc>
          <w:tcPr>
            <w:tcW w:w="379" w:type="pct"/>
            <w:vMerge/>
            <w:vAlign w:val="center"/>
          </w:tcPr>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13 (16.7)</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65 (83.3)</w:t>
            </w:r>
          </w:p>
        </w:tc>
        <w:tc>
          <w:tcPr>
            <w:tcW w:w="396" w:type="pct"/>
            <w:vMerge/>
            <w:vAlign w:val="center"/>
          </w:tcPr>
          <w:p w:rsidR="000C382E" w:rsidRDefault="000C382E" w:rsidP="003F447B">
            <w:pPr>
              <w:spacing w:line="240" w:lineRule="auto"/>
              <w:jc w:val="center"/>
              <w:rPr>
                <w:sz w:val="18"/>
                <w:szCs w:val="18"/>
              </w:rPr>
            </w:pPr>
          </w:p>
        </w:tc>
      </w:tr>
      <w:tr w:rsidR="000C382E">
        <w:trPr>
          <w:cantSplit/>
          <w:jc w:val="center"/>
        </w:trPr>
        <w:tc>
          <w:tcPr>
            <w:tcW w:w="659" w:type="pct"/>
            <w:vMerge w:val="restart"/>
            <w:vAlign w:val="center"/>
          </w:tcPr>
          <w:p w:rsidR="000C382E" w:rsidRDefault="00980C71" w:rsidP="003F447B">
            <w:pPr>
              <w:spacing w:line="240" w:lineRule="auto"/>
              <w:ind w:firstLine="0"/>
              <w:jc w:val="center"/>
              <w:rPr>
                <w:sz w:val="18"/>
                <w:szCs w:val="18"/>
              </w:rPr>
            </w:pPr>
            <w:r>
              <w:rPr>
                <w:sz w:val="18"/>
                <w:szCs w:val="18"/>
              </w:rPr>
              <w:t>Ab. Lym. Nodes</w:t>
            </w:r>
          </w:p>
        </w:tc>
        <w:tc>
          <w:tcPr>
            <w:tcW w:w="755" w:type="pct"/>
            <w:vAlign w:val="center"/>
          </w:tcPr>
          <w:p w:rsidR="000C382E" w:rsidRDefault="00980C71" w:rsidP="003F447B">
            <w:pPr>
              <w:spacing w:line="240" w:lineRule="auto"/>
              <w:ind w:firstLine="0"/>
              <w:jc w:val="center"/>
              <w:rPr>
                <w:sz w:val="18"/>
                <w:szCs w:val="18"/>
              </w:rPr>
            </w:pPr>
            <w:r>
              <w:rPr>
                <w:sz w:val="18"/>
                <w:szCs w:val="18"/>
              </w:rPr>
              <w:t>No</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31 (22.0)</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110 (78.0)</w:t>
            </w:r>
          </w:p>
        </w:tc>
        <w:tc>
          <w:tcPr>
            <w:tcW w:w="379"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0.01</w:t>
            </w: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21 (14.9)</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120 (85.1)</w:t>
            </w:r>
          </w:p>
        </w:tc>
        <w:tc>
          <w:tcPr>
            <w:tcW w:w="396"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0.16</w:t>
            </w:r>
          </w:p>
        </w:tc>
      </w:tr>
      <w:tr w:rsidR="000C382E">
        <w:trPr>
          <w:cantSplit/>
          <w:jc w:val="center"/>
        </w:trPr>
        <w:tc>
          <w:tcPr>
            <w:tcW w:w="659" w:type="pct"/>
            <w:vMerge/>
            <w:vAlign w:val="center"/>
          </w:tcPr>
          <w:p w:rsidR="000C382E" w:rsidRDefault="000C382E" w:rsidP="003F447B">
            <w:pPr>
              <w:spacing w:line="240" w:lineRule="auto"/>
              <w:jc w:val="center"/>
              <w:rPr>
                <w:sz w:val="18"/>
                <w:szCs w:val="18"/>
              </w:rPr>
            </w:pPr>
          </w:p>
        </w:tc>
        <w:tc>
          <w:tcPr>
            <w:tcW w:w="755" w:type="pct"/>
            <w:vAlign w:val="center"/>
          </w:tcPr>
          <w:p w:rsidR="000C382E" w:rsidRDefault="00980C71" w:rsidP="003F447B">
            <w:pPr>
              <w:spacing w:line="240" w:lineRule="auto"/>
              <w:ind w:firstLine="0"/>
              <w:jc w:val="center"/>
              <w:rPr>
                <w:sz w:val="18"/>
                <w:szCs w:val="18"/>
              </w:rPr>
            </w:pPr>
            <w:r>
              <w:rPr>
                <w:sz w:val="18"/>
                <w:szCs w:val="18"/>
              </w:rPr>
              <w:t>Yes</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9 (50.0)</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9 (50.0)</w:t>
            </w:r>
          </w:p>
        </w:tc>
        <w:tc>
          <w:tcPr>
            <w:tcW w:w="379" w:type="pct"/>
            <w:vMerge/>
            <w:vAlign w:val="center"/>
          </w:tcPr>
          <w:p w:rsidR="000C382E" w:rsidRDefault="000C382E" w:rsidP="003F447B">
            <w:pPr>
              <w:spacing w:line="240" w:lineRule="auto"/>
              <w:jc w:val="center"/>
              <w:rPr>
                <w:sz w:val="18"/>
                <w:szCs w:val="18"/>
              </w:rPr>
            </w:pP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5 (27.8)</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13 (72.2)</w:t>
            </w:r>
          </w:p>
        </w:tc>
        <w:tc>
          <w:tcPr>
            <w:tcW w:w="396" w:type="pct"/>
            <w:vMerge/>
            <w:vAlign w:val="center"/>
          </w:tcPr>
          <w:p w:rsidR="000C382E" w:rsidRDefault="000C382E" w:rsidP="003F447B">
            <w:pPr>
              <w:spacing w:line="240" w:lineRule="auto"/>
              <w:jc w:val="center"/>
              <w:rPr>
                <w:sz w:val="18"/>
                <w:szCs w:val="18"/>
              </w:rPr>
            </w:pPr>
          </w:p>
        </w:tc>
      </w:tr>
      <w:tr w:rsidR="000C382E">
        <w:trPr>
          <w:cantSplit/>
          <w:jc w:val="center"/>
        </w:trPr>
        <w:tc>
          <w:tcPr>
            <w:tcW w:w="659" w:type="pct"/>
            <w:vMerge w:val="restart"/>
            <w:vAlign w:val="center"/>
          </w:tcPr>
          <w:p w:rsidR="000C382E" w:rsidRDefault="00980C71" w:rsidP="003F447B">
            <w:pPr>
              <w:spacing w:line="240" w:lineRule="auto"/>
              <w:ind w:left="720" w:hanging="720"/>
              <w:jc w:val="center"/>
              <w:rPr>
                <w:sz w:val="18"/>
                <w:szCs w:val="18"/>
              </w:rPr>
            </w:pPr>
            <w:r>
              <w:rPr>
                <w:sz w:val="18"/>
                <w:szCs w:val="18"/>
              </w:rPr>
              <w:t>PVT</w:t>
            </w:r>
          </w:p>
        </w:tc>
        <w:tc>
          <w:tcPr>
            <w:tcW w:w="755" w:type="pct"/>
            <w:vAlign w:val="center"/>
          </w:tcPr>
          <w:p w:rsidR="000C382E" w:rsidRDefault="00980C71" w:rsidP="003F447B">
            <w:pPr>
              <w:spacing w:line="240" w:lineRule="auto"/>
              <w:ind w:firstLine="0"/>
              <w:jc w:val="center"/>
              <w:rPr>
                <w:sz w:val="18"/>
                <w:szCs w:val="18"/>
              </w:rPr>
            </w:pPr>
            <w:r>
              <w:rPr>
                <w:sz w:val="18"/>
                <w:szCs w:val="18"/>
              </w:rPr>
              <w:t>No</w:t>
            </w:r>
          </w:p>
        </w:tc>
        <w:tc>
          <w:tcPr>
            <w:tcW w:w="74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30 (22.2)</w:t>
            </w:r>
          </w:p>
        </w:tc>
        <w:tc>
          <w:tcPr>
            <w:tcW w:w="664"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105 (77.8)</w:t>
            </w:r>
          </w:p>
        </w:tc>
        <w:tc>
          <w:tcPr>
            <w:tcW w:w="379"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0.04</w:t>
            </w:r>
          </w:p>
        </w:tc>
        <w:tc>
          <w:tcPr>
            <w:tcW w:w="648"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23 (17.0)</w:t>
            </w:r>
          </w:p>
        </w:tc>
        <w:tc>
          <w:tcPr>
            <w:tcW w:w="752" w:type="pct"/>
            <w:vAlign w:val="center"/>
          </w:tcPr>
          <w:p w:rsidR="000C382E" w:rsidRDefault="00980C71" w:rsidP="003F447B">
            <w:pPr>
              <w:autoSpaceDE w:val="0"/>
              <w:autoSpaceDN w:val="0"/>
              <w:adjustRightInd w:val="0"/>
              <w:spacing w:line="240" w:lineRule="auto"/>
              <w:ind w:firstLine="0"/>
              <w:jc w:val="center"/>
              <w:rPr>
                <w:sz w:val="18"/>
                <w:szCs w:val="18"/>
              </w:rPr>
            </w:pPr>
            <w:r>
              <w:rPr>
                <w:sz w:val="18"/>
                <w:szCs w:val="18"/>
              </w:rPr>
              <w:t>112 (83.0)</w:t>
            </w:r>
          </w:p>
        </w:tc>
        <w:tc>
          <w:tcPr>
            <w:tcW w:w="396" w:type="pct"/>
            <w:vMerge w:val="restart"/>
            <w:vAlign w:val="center"/>
          </w:tcPr>
          <w:p w:rsidR="000C382E" w:rsidRDefault="00980C71" w:rsidP="003F447B">
            <w:pPr>
              <w:spacing w:line="240" w:lineRule="auto"/>
              <w:ind w:firstLine="0"/>
              <w:jc w:val="center"/>
              <w:rPr>
                <w:sz w:val="18"/>
                <w:szCs w:val="18"/>
                <w:vertAlign w:val="superscript"/>
              </w:rPr>
            </w:pPr>
            <w:r>
              <w:rPr>
                <w:sz w:val="18"/>
                <w:szCs w:val="18"/>
              </w:rPr>
              <w:t>0.77</w:t>
            </w:r>
          </w:p>
        </w:tc>
      </w:tr>
      <w:tr w:rsidR="000C382E">
        <w:trPr>
          <w:cantSplit/>
          <w:jc w:val="center"/>
        </w:trPr>
        <w:tc>
          <w:tcPr>
            <w:tcW w:w="659" w:type="pct"/>
            <w:vMerge/>
            <w:vAlign w:val="center"/>
          </w:tcPr>
          <w:p w:rsidR="000C382E" w:rsidRDefault="000C382E">
            <w:pPr>
              <w:spacing w:line="240" w:lineRule="auto"/>
              <w:rPr>
                <w:sz w:val="18"/>
                <w:szCs w:val="18"/>
              </w:rPr>
            </w:pPr>
          </w:p>
        </w:tc>
        <w:tc>
          <w:tcPr>
            <w:tcW w:w="755" w:type="pct"/>
            <w:vAlign w:val="center"/>
          </w:tcPr>
          <w:p w:rsidR="000C382E" w:rsidRDefault="00980C71">
            <w:pPr>
              <w:spacing w:line="240" w:lineRule="auto"/>
              <w:ind w:firstLine="0"/>
              <w:rPr>
                <w:sz w:val="18"/>
                <w:szCs w:val="18"/>
              </w:rPr>
            </w:pPr>
            <w:r>
              <w:rPr>
                <w:sz w:val="18"/>
                <w:szCs w:val="18"/>
              </w:rPr>
              <w:t>Yes</w:t>
            </w:r>
          </w:p>
        </w:tc>
        <w:tc>
          <w:tcPr>
            <w:tcW w:w="744" w:type="pct"/>
            <w:vAlign w:val="center"/>
          </w:tcPr>
          <w:p w:rsidR="000C382E" w:rsidRDefault="00980C71">
            <w:pPr>
              <w:autoSpaceDE w:val="0"/>
              <w:autoSpaceDN w:val="0"/>
              <w:adjustRightInd w:val="0"/>
              <w:spacing w:line="240" w:lineRule="auto"/>
              <w:ind w:firstLine="0"/>
              <w:rPr>
                <w:sz w:val="18"/>
                <w:szCs w:val="18"/>
              </w:rPr>
            </w:pPr>
            <w:r>
              <w:rPr>
                <w:sz w:val="18"/>
                <w:szCs w:val="18"/>
              </w:rPr>
              <w:t>10 (41.7)</w:t>
            </w:r>
          </w:p>
        </w:tc>
        <w:tc>
          <w:tcPr>
            <w:tcW w:w="664" w:type="pct"/>
            <w:vAlign w:val="center"/>
          </w:tcPr>
          <w:p w:rsidR="000C382E" w:rsidRDefault="00980C71">
            <w:pPr>
              <w:autoSpaceDE w:val="0"/>
              <w:autoSpaceDN w:val="0"/>
              <w:adjustRightInd w:val="0"/>
              <w:spacing w:line="240" w:lineRule="auto"/>
              <w:ind w:firstLine="0"/>
              <w:rPr>
                <w:sz w:val="18"/>
                <w:szCs w:val="18"/>
              </w:rPr>
            </w:pPr>
            <w:r>
              <w:rPr>
                <w:sz w:val="18"/>
                <w:szCs w:val="18"/>
              </w:rPr>
              <w:t>14 (58.3)</w:t>
            </w:r>
          </w:p>
        </w:tc>
        <w:tc>
          <w:tcPr>
            <w:tcW w:w="379" w:type="pct"/>
            <w:vMerge/>
            <w:vAlign w:val="center"/>
          </w:tcPr>
          <w:p w:rsidR="000C382E" w:rsidRDefault="000C382E">
            <w:pPr>
              <w:spacing w:line="240" w:lineRule="auto"/>
              <w:rPr>
                <w:sz w:val="18"/>
                <w:szCs w:val="18"/>
              </w:rPr>
            </w:pPr>
          </w:p>
        </w:tc>
        <w:tc>
          <w:tcPr>
            <w:tcW w:w="648" w:type="pct"/>
            <w:vAlign w:val="center"/>
          </w:tcPr>
          <w:p w:rsidR="000C382E" w:rsidRDefault="00980C71">
            <w:pPr>
              <w:autoSpaceDE w:val="0"/>
              <w:autoSpaceDN w:val="0"/>
              <w:adjustRightInd w:val="0"/>
              <w:spacing w:line="240" w:lineRule="auto"/>
              <w:ind w:firstLine="0"/>
              <w:rPr>
                <w:sz w:val="18"/>
                <w:szCs w:val="18"/>
              </w:rPr>
            </w:pPr>
            <w:r>
              <w:rPr>
                <w:sz w:val="18"/>
                <w:szCs w:val="18"/>
              </w:rPr>
              <w:t>3 (12.5)</w:t>
            </w:r>
          </w:p>
        </w:tc>
        <w:tc>
          <w:tcPr>
            <w:tcW w:w="752" w:type="pct"/>
            <w:vAlign w:val="center"/>
          </w:tcPr>
          <w:p w:rsidR="000C382E" w:rsidRDefault="00980C71">
            <w:pPr>
              <w:autoSpaceDE w:val="0"/>
              <w:autoSpaceDN w:val="0"/>
              <w:adjustRightInd w:val="0"/>
              <w:spacing w:line="240" w:lineRule="auto"/>
              <w:ind w:firstLine="0"/>
              <w:rPr>
                <w:sz w:val="18"/>
                <w:szCs w:val="18"/>
              </w:rPr>
            </w:pPr>
            <w:r>
              <w:rPr>
                <w:sz w:val="18"/>
                <w:szCs w:val="18"/>
              </w:rPr>
              <w:t>21 (87.5)</w:t>
            </w:r>
          </w:p>
        </w:tc>
        <w:tc>
          <w:tcPr>
            <w:tcW w:w="396" w:type="pct"/>
            <w:vMerge/>
            <w:vAlign w:val="center"/>
          </w:tcPr>
          <w:p w:rsidR="000C382E" w:rsidRDefault="000C382E">
            <w:pPr>
              <w:spacing w:line="240" w:lineRule="auto"/>
              <w:rPr>
                <w:sz w:val="18"/>
                <w:szCs w:val="18"/>
              </w:rPr>
            </w:pPr>
          </w:p>
        </w:tc>
      </w:tr>
      <w:tr w:rsidR="000C382E">
        <w:trPr>
          <w:cantSplit/>
          <w:jc w:val="center"/>
        </w:trPr>
        <w:tc>
          <w:tcPr>
            <w:tcW w:w="659" w:type="pct"/>
            <w:vMerge w:val="restart"/>
            <w:vAlign w:val="center"/>
          </w:tcPr>
          <w:p w:rsidR="000C382E" w:rsidRDefault="00980C71" w:rsidP="003F447B">
            <w:pPr>
              <w:spacing w:line="240" w:lineRule="auto"/>
              <w:ind w:firstLine="0"/>
              <w:jc w:val="center"/>
              <w:rPr>
                <w:sz w:val="18"/>
                <w:szCs w:val="18"/>
              </w:rPr>
            </w:pPr>
            <w:r>
              <w:rPr>
                <w:sz w:val="18"/>
                <w:szCs w:val="18"/>
              </w:rPr>
              <w:lastRenderedPageBreak/>
              <w:t>Distant Metastasis</w:t>
            </w:r>
          </w:p>
        </w:tc>
        <w:tc>
          <w:tcPr>
            <w:tcW w:w="755" w:type="pct"/>
            <w:vAlign w:val="center"/>
          </w:tcPr>
          <w:p w:rsidR="000C382E" w:rsidRDefault="00980C71">
            <w:pPr>
              <w:spacing w:line="240" w:lineRule="auto"/>
              <w:ind w:firstLine="0"/>
              <w:rPr>
                <w:sz w:val="18"/>
                <w:szCs w:val="18"/>
              </w:rPr>
            </w:pPr>
            <w:r>
              <w:rPr>
                <w:sz w:val="18"/>
                <w:szCs w:val="18"/>
              </w:rPr>
              <w:t>No</w:t>
            </w:r>
          </w:p>
        </w:tc>
        <w:tc>
          <w:tcPr>
            <w:tcW w:w="744" w:type="pct"/>
            <w:vAlign w:val="center"/>
          </w:tcPr>
          <w:p w:rsidR="000C382E" w:rsidRDefault="00980C71">
            <w:pPr>
              <w:autoSpaceDE w:val="0"/>
              <w:autoSpaceDN w:val="0"/>
              <w:adjustRightInd w:val="0"/>
              <w:spacing w:line="240" w:lineRule="auto"/>
              <w:ind w:firstLine="0"/>
              <w:rPr>
                <w:sz w:val="18"/>
                <w:szCs w:val="18"/>
              </w:rPr>
            </w:pPr>
            <w:r>
              <w:rPr>
                <w:sz w:val="18"/>
                <w:szCs w:val="18"/>
              </w:rPr>
              <w:t>38 (24.4)</w:t>
            </w:r>
          </w:p>
        </w:tc>
        <w:tc>
          <w:tcPr>
            <w:tcW w:w="664" w:type="pct"/>
            <w:vAlign w:val="center"/>
          </w:tcPr>
          <w:p w:rsidR="000C382E" w:rsidRDefault="00980C71">
            <w:pPr>
              <w:autoSpaceDE w:val="0"/>
              <w:autoSpaceDN w:val="0"/>
              <w:adjustRightInd w:val="0"/>
              <w:spacing w:line="240" w:lineRule="auto"/>
              <w:ind w:firstLine="0"/>
              <w:rPr>
                <w:sz w:val="18"/>
                <w:szCs w:val="18"/>
              </w:rPr>
            </w:pPr>
            <w:r>
              <w:rPr>
                <w:sz w:val="18"/>
                <w:szCs w:val="18"/>
              </w:rPr>
              <w:t>118 (75.6)</w:t>
            </w:r>
          </w:p>
        </w:tc>
        <w:tc>
          <w:tcPr>
            <w:tcW w:w="379" w:type="pct"/>
            <w:vMerge w:val="restart"/>
            <w:vAlign w:val="center"/>
          </w:tcPr>
          <w:p w:rsidR="000C382E" w:rsidRDefault="00980C71">
            <w:pPr>
              <w:spacing w:line="240" w:lineRule="auto"/>
              <w:ind w:firstLine="0"/>
              <w:rPr>
                <w:sz w:val="18"/>
                <w:szCs w:val="18"/>
                <w:vertAlign w:val="superscript"/>
              </w:rPr>
            </w:pPr>
            <w:r>
              <w:rPr>
                <w:sz w:val="18"/>
                <w:szCs w:val="18"/>
              </w:rPr>
              <w:t>0.16</w:t>
            </w:r>
          </w:p>
        </w:tc>
        <w:tc>
          <w:tcPr>
            <w:tcW w:w="648" w:type="pct"/>
            <w:vAlign w:val="center"/>
          </w:tcPr>
          <w:p w:rsidR="000C382E" w:rsidRDefault="00980C71">
            <w:pPr>
              <w:autoSpaceDE w:val="0"/>
              <w:autoSpaceDN w:val="0"/>
              <w:adjustRightInd w:val="0"/>
              <w:spacing w:line="240" w:lineRule="auto"/>
              <w:ind w:firstLine="0"/>
              <w:rPr>
                <w:sz w:val="18"/>
                <w:szCs w:val="18"/>
              </w:rPr>
            </w:pPr>
            <w:r>
              <w:rPr>
                <w:sz w:val="18"/>
                <w:szCs w:val="18"/>
              </w:rPr>
              <w:t>25 (16.0)</w:t>
            </w:r>
          </w:p>
        </w:tc>
        <w:tc>
          <w:tcPr>
            <w:tcW w:w="752" w:type="pct"/>
            <w:vAlign w:val="center"/>
          </w:tcPr>
          <w:p w:rsidR="000C382E" w:rsidRDefault="00980C71">
            <w:pPr>
              <w:autoSpaceDE w:val="0"/>
              <w:autoSpaceDN w:val="0"/>
              <w:adjustRightInd w:val="0"/>
              <w:spacing w:line="240" w:lineRule="auto"/>
              <w:ind w:firstLine="0"/>
              <w:rPr>
                <w:sz w:val="18"/>
                <w:szCs w:val="18"/>
              </w:rPr>
            </w:pPr>
            <w:r>
              <w:rPr>
                <w:sz w:val="18"/>
                <w:szCs w:val="18"/>
              </w:rPr>
              <w:t>131 (84.0)</w:t>
            </w:r>
          </w:p>
        </w:tc>
        <w:tc>
          <w:tcPr>
            <w:tcW w:w="396" w:type="pct"/>
            <w:vMerge w:val="restart"/>
            <w:vAlign w:val="center"/>
          </w:tcPr>
          <w:p w:rsidR="000C382E" w:rsidRDefault="00980C71">
            <w:pPr>
              <w:spacing w:line="240" w:lineRule="auto"/>
              <w:ind w:firstLine="0"/>
              <w:rPr>
                <w:sz w:val="18"/>
                <w:szCs w:val="18"/>
                <w:vertAlign w:val="superscript"/>
              </w:rPr>
            </w:pPr>
            <w:r>
              <w:rPr>
                <w:sz w:val="18"/>
                <w:szCs w:val="18"/>
              </w:rPr>
              <w:t>0.42</w:t>
            </w:r>
          </w:p>
        </w:tc>
      </w:tr>
      <w:tr w:rsidR="000C382E">
        <w:trPr>
          <w:cantSplit/>
          <w:jc w:val="center"/>
        </w:trPr>
        <w:tc>
          <w:tcPr>
            <w:tcW w:w="659" w:type="pct"/>
            <w:vMerge/>
            <w:vAlign w:val="center"/>
          </w:tcPr>
          <w:p w:rsidR="000C382E" w:rsidRDefault="000C382E">
            <w:pPr>
              <w:spacing w:line="240" w:lineRule="auto"/>
              <w:ind w:right="-57"/>
              <w:rPr>
                <w:sz w:val="18"/>
                <w:szCs w:val="18"/>
              </w:rPr>
            </w:pPr>
          </w:p>
        </w:tc>
        <w:tc>
          <w:tcPr>
            <w:tcW w:w="755" w:type="pct"/>
            <w:vAlign w:val="center"/>
          </w:tcPr>
          <w:p w:rsidR="000C382E" w:rsidRDefault="00980C71">
            <w:pPr>
              <w:spacing w:line="240" w:lineRule="auto"/>
              <w:ind w:firstLine="0"/>
              <w:rPr>
                <w:sz w:val="18"/>
                <w:szCs w:val="18"/>
              </w:rPr>
            </w:pPr>
            <w:r>
              <w:rPr>
                <w:sz w:val="18"/>
                <w:szCs w:val="18"/>
              </w:rPr>
              <w:t>Yes</w:t>
            </w:r>
          </w:p>
        </w:tc>
        <w:tc>
          <w:tcPr>
            <w:tcW w:w="744" w:type="pct"/>
            <w:vAlign w:val="center"/>
          </w:tcPr>
          <w:p w:rsidR="000C382E" w:rsidRDefault="00980C71">
            <w:pPr>
              <w:autoSpaceDE w:val="0"/>
              <w:autoSpaceDN w:val="0"/>
              <w:adjustRightInd w:val="0"/>
              <w:spacing w:line="240" w:lineRule="auto"/>
              <w:ind w:firstLine="0"/>
              <w:rPr>
                <w:sz w:val="18"/>
                <w:szCs w:val="18"/>
              </w:rPr>
            </w:pPr>
            <w:r>
              <w:rPr>
                <w:sz w:val="18"/>
                <w:szCs w:val="18"/>
              </w:rPr>
              <w:t>2 (66.7)</w:t>
            </w:r>
          </w:p>
        </w:tc>
        <w:tc>
          <w:tcPr>
            <w:tcW w:w="664" w:type="pct"/>
            <w:vAlign w:val="center"/>
          </w:tcPr>
          <w:p w:rsidR="000C382E" w:rsidRDefault="00980C71">
            <w:pPr>
              <w:autoSpaceDE w:val="0"/>
              <w:autoSpaceDN w:val="0"/>
              <w:adjustRightInd w:val="0"/>
              <w:spacing w:line="240" w:lineRule="auto"/>
              <w:ind w:firstLine="0"/>
              <w:rPr>
                <w:sz w:val="18"/>
                <w:szCs w:val="18"/>
              </w:rPr>
            </w:pPr>
            <w:r>
              <w:rPr>
                <w:sz w:val="18"/>
                <w:szCs w:val="18"/>
              </w:rPr>
              <w:t>1 (33.3)</w:t>
            </w:r>
          </w:p>
        </w:tc>
        <w:tc>
          <w:tcPr>
            <w:tcW w:w="379" w:type="pct"/>
            <w:vMerge/>
            <w:vAlign w:val="center"/>
          </w:tcPr>
          <w:p w:rsidR="000C382E" w:rsidRDefault="000C382E">
            <w:pPr>
              <w:spacing w:line="240" w:lineRule="auto"/>
              <w:rPr>
                <w:sz w:val="18"/>
                <w:szCs w:val="18"/>
              </w:rPr>
            </w:pPr>
          </w:p>
        </w:tc>
        <w:tc>
          <w:tcPr>
            <w:tcW w:w="648" w:type="pct"/>
            <w:vAlign w:val="center"/>
          </w:tcPr>
          <w:p w:rsidR="000C382E" w:rsidRDefault="00980C71">
            <w:pPr>
              <w:autoSpaceDE w:val="0"/>
              <w:autoSpaceDN w:val="0"/>
              <w:adjustRightInd w:val="0"/>
              <w:spacing w:line="240" w:lineRule="auto"/>
              <w:ind w:firstLine="0"/>
              <w:rPr>
                <w:sz w:val="18"/>
                <w:szCs w:val="18"/>
              </w:rPr>
            </w:pPr>
            <w:r>
              <w:rPr>
                <w:sz w:val="18"/>
                <w:szCs w:val="18"/>
              </w:rPr>
              <w:t>1 (33.3)</w:t>
            </w:r>
          </w:p>
        </w:tc>
        <w:tc>
          <w:tcPr>
            <w:tcW w:w="752" w:type="pct"/>
            <w:vAlign w:val="center"/>
          </w:tcPr>
          <w:p w:rsidR="000C382E" w:rsidRDefault="00980C71">
            <w:pPr>
              <w:autoSpaceDE w:val="0"/>
              <w:autoSpaceDN w:val="0"/>
              <w:adjustRightInd w:val="0"/>
              <w:spacing w:line="240" w:lineRule="auto"/>
              <w:ind w:firstLine="0"/>
              <w:rPr>
                <w:sz w:val="18"/>
                <w:szCs w:val="18"/>
              </w:rPr>
            </w:pPr>
            <w:r>
              <w:rPr>
                <w:sz w:val="18"/>
                <w:szCs w:val="18"/>
              </w:rPr>
              <w:t>2 (66.7)</w:t>
            </w:r>
          </w:p>
        </w:tc>
        <w:tc>
          <w:tcPr>
            <w:tcW w:w="396" w:type="pct"/>
            <w:vMerge/>
            <w:vAlign w:val="center"/>
          </w:tcPr>
          <w:p w:rsidR="000C382E" w:rsidRDefault="000C382E">
            <w:pPr>
              <w:spacing w:line="240" w:lineRule="auto"/>
              <w:rPr>
                <w:sz w:val="18"/>
                <w:szCs w:val="18"/>
              </w:rPr>
            </w:pPr>
          </w:p>
        </w:tc>
      </w:tr>
    </w:tbl>
    <w:p w:rsidR="000C382E" w:rsidRDefault="00980C71">
      <w:pPr>
        <w:pStyle w:val="abang"/>
        <w:spacing w:line="320" w:lineRule="exact"/>
        <w:ind w:firstLine="284"/>
        <w:jc w:val="both"/>
        <w:rPr>
          <w:b w:val="0"/>
        </w:rPr>
      </w:pPr>
      <w:bookmarkStart w:id="53" w:name="_Toc181649709"/>
      <w:bookmarkStart w:id="54" w:name="_Toc179277795"/>
      <w:r>
        <w:rPr>
          <w:b w:val="0"/>
        </w:rPr>
        <w:t>There was no association between the h</w:t>
      </w:r>
      <w:r>
        <w:rPr>
          <w:b w:val="0"/>
          <w:i/>
        </w:rPr>
        <w:t>TERT</w:t>
      </w:r>
      <w:r>
        <w:rPr>
          <w:b w:val="0"/>
        </w:rPr>
        <w:t xml:space="preserve"> C228T mutation and h</w:t>
      </w:r>
      <w:r>
        <w:rPr>
          <w:b w:val="0"/>
          <w:i/>
        </w:rPr>
        <w:t>TERT</w:t>
      </w:r>
      <w:r>
        <w:rPr>
          <w:b w:val="0"/>
        </w:rPr>
        <w:t xml:space="preserve"> mRNA expression with tumor characteristics (location, number, size), p &gt; 0.05. The prevalence of the h</w:t>
      </w:r>
      <w:r>
        <w:rPr>
          <w:b w:val="0"/>
          <w:i/>
        </w:rPr>
        <w:t>TERT</w:t>
      </w:r>
      <w:r>
        <w:rPr>
          <w:b w:val="0"/>
        </w:rPr>
        <w:t xml:space="preserve"> C228T mutation was higher in the hepatocellular carcinoma (HCC) group with lymph node metastasis and portal vein thrombus compared to the group without these conditions, p &lt; 0.05. The association between h</w:t>
      </w:r>
      <w:r>
        <w:rPr>
          <w:b w:val="0"/>
          <w:i/>
        </w:rPr>
        <w:t>TERT</w:t>
      </w:r>
      <w:r>
        <w:rPr>
          <w:b w:val="0"/>
        </w:rPr>
        <w:t xml:space="preserve"> mRNA expression and tumor invasion and metastasis did not reach statistical significance, p &gt; 0.05.</w:t>
      </w:r>
      <w:bookmarkStart w:id="55" w:name="_Toc181649710"/>
      <w:bookmarkStart w:id="56" w:name="_Toc179277796"/>
      <w:bookmarkStart w:id="57" w:name="_Toc177109449"/>
    </w:p>
    <w:bookmarkEnd w:id="53"/>
    <w:bookmarkEnd w:id="54"/>
    <w:bookmarkEnd w:id="55"/>
    <w:bookmarkEnd w:id="56"/>
    <w:bookmarkEnd w:id="57"/>
    <w:p w:rsidR="000C382E" w:rsidRDefault="00980C71">
      <w:pPr>
        <w:pStyle w:val="Heading3"/>
        <w:numPr>
          <w:ilvl w:val="0"/>
          <w:numId w:val="0"/>
        </w:numPr>
        <w:rPr>
          <w:rFonts w:ascii="Times New Roman" w:hAnsi="Times New Roman"/>
          <w:bCs w:val="0"/>
          <w:i w:val="0"/>
          <w:iCs/>
        </w:rPr>
      </w:pPr>
      <w:r>
        <w:rPr>
          <w:rFonts w:ascii="Times New Roman" w:hAnsi="Times New Roman"/>
          <w:bCs w:val="0"/>
          <w:i w:val="0"/>
          <w:iCs/>
        </w:rPr>
        <w:t xml:space="preserve">Table 3.8. Association between </w:t>
      </w:r>
      <w:r>
        <w:rPr>
          <w:rFonts w:ascii="Times New Roman" w:hAnsi="Times New Roman"/>
          <w:bCs w:val="0"/>
          <w:iCs/>
        </w:rPr>
        <w:t>TERT</w:t>
      </w:r>
      <w:r>
        <w:rPr>
          <w:rFonts w:ascii="Times New Roman" w:hAnsi="Times New Roman"/>
          <w:bCs w:val="0"/>
          <w:i w:val="0"/>
          <w:iCs/>
        </w:rPr>
        <w:t xml:space="preserve"> C228T mutation and h</w:t>
      </w:r>
      <w:r>
        <w:rPr>
          <w:rFonts w:ascii="Times New Roman" w:hAnsi="Times New Roman"/>
          <w:bCs w:val="0"/>
          <w:iCs/>
        </w:rPr>
        <w:t>TERT</w:t>
      </w:r>
      <w:r>
        <w:rPr>
          <w:rFonts w:ascii="Times New Roman" w:hAnsi="Times New Roman"/>
          <w:bCs w:val="0"/>
          <w:i w:val="0"/>
          <w:iCs/>
        </w:rPr>
        <w:t xml:space="preserve"> mRNA expression with HCC Stages (n = 159)</w:t>
      </w:r>
    </w:p>
    <w:tbl>
      <w:tblPr>
        <w:tblW w:w="62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021"/>
        <w:gridCol w:w="1134"/>
        <w:gridCol w:w="1133"/>
        <w:gridCol w:w="710"/>
        <w:gridCol w:w="1134"/>
        <w:gridCol w:w="991"/>
        <w:gridCol w:w="744"/>
      </w:tblGrid>
      <w:tr w:rsidR="000C382E">
        <w:trPr>
          <w:trHeight w:hRule="exact" w:val="304"/>
          <w:jc w:val="center"/>
        </w:trPr>
        <w:tc>
          <w:tcPr>
            <w:tcW w:w="1196" w:type="pct"/>
            <w:gridSpan w:val="2"/>
            <w:vMerge w:val="restart"/>
            <w:vAlign w:val="center"/>
          </w:tcPr>
          <w:p w:rsidR="000C382E" w:rsidRDefault="000C382E">
            <w:pPr>
              <w:spacing w:line="340" w:lineRule="exact"/>
              <w:ind w:firstLine="0"/>
              <w:rPr>
                <w:b/>
                <w:sz w:val="20"/>
                <w:szCs w:val="20"/>
              </w:rPr>
            </w:pPr>
          </w:p>
          <w:p w:rsidR="000C382E" w:rsidRDefault="00980C71">
            <w:pPr>
              <w:spacing w:line="340" w:lineRule="exact"/>
              <w:ind w:firstLine="0"/>
              <w:rPr>
                <w:b/>
                <w:sz w:val="20"/>
                <w:szCs w:val="20"/>
              </w:rPr>
            </w:pPr>
            <w:r>
              <w:rPr>
                <w:b/>
                <w:sz w:val="20"/>
                <w:szCs w:val="20"/>
              </w:rPr>
              <w:t>Disease Stage</w:t>
            </w:r>
          </w:p>
        </w:tc>
        <w:tc>
          <w:tcPr>
            <w:tcW w:w="1937" w:type="pct"/>
            <w:gridSpan w:val="3"/>
            <w:vAlign w:val="center"/>
          </w:tcPr>
          <w:p w:rsidR="000C382E" w:rsidRDefault="00980C71">
            <w:pPr>
              <w:spacing w:line="340" w:lineRule="exact"/>
              <w:ind w:firstLine="0"/>
              <w:rPr>
                <w:b/>
                <w:sz w:val="20"/>
                <w:szCs w:val="20"/>
              </w:rPr>
            </w:pPr>
            <w:r>
              <w:rPr>
                <w:b/>
                <w:iCs/>
                <w:sz w:val="20"/>
                <w:szCs w:val="20"/>
                <w:lang w:val="fr-FR"/>
              </w:rPr>
              <w:t>h</w:t>
            </w:r>
            <w:r>
              <w:rPr>
                <w:b/>
                <w:i/>
                <w:iCs/>
                <w:sz w:val="20"/>
                <w:szCs w:val="20"/>
                <w:lang w:val="fr-FR"/>
              </w:rPr>
              <w:t>TERT</w:t>
            </w:r>
            <w:r>
              <w:rPr>
                <w:b/>
                <w:sz w:val="20"/>
                <w:szCs w:val="20"/>
                <w:lang w:val="fr-FR"/>
              </w:rPr>
              <w:t xml:space="preserve"> C228T Mutation </w:t>
            </w:r>
          </w:p>
        </w:tc>
        <w:tc>
          <w:tcPr>
            <w:tcW w:w="1867" w:type="pct"/>
            <w:gridSpan w:val="3"/>
            <w:vAlign w:val="center"/>
          </w:tcPr>
          <w:p w:rsidR="000C382E" w:rsidRDefault="00980C71">
            <w:pPr>
              <w:spacing w:line="340" w:lineRule="exact"/>
              <w:ind w:firstLine="0"/>
              <w:rPr>
                <w:b/>
                <w:sz w:val="20"/>
                <w:szCs w:val="20"/>
              </w:rPr>
            </w:pPr>
            <w:r>
              <w:rPr>
                <w:b/>
                <w:sz w:val="20"/>
                <w:szCs w:val="20"/>
              </w:rPr>
              <w:t>h</w:t>
            </w:r>
            <w:r>
              <w:rPr>
                <w:b/>
                <w:i/>
                <w:sz w:val="20"/>
                <w:szCs w:val="20"/>
              </w:rPr>
              <w:t>TERT</w:t>
            </w:r>
            <w:r>
              <w:rPr>
                <w:b/>
                <w:sz w:val="20"/>
                <w:szCs w:val="20"/>
              </w:rPr>
              <w:t xml:space="preserve"> mRNA Expression</w:t>
            </w:r>
          </w:p>
        </w:tc>
      </w:tr>
      <w:tr w:rsidR="000C382E">
        <w:trPr>
          <w:trHeight w:hRule="exact" w:val="731"/>
          <w:jc w:val="center"/>
        </w:trPr>
        <w:tc>
          <w:tcPr>
            <w:tcW w:w="1196" w:type="pct"/>
            <w:gridSpan w:val="2"/>
            <w:vMerge/>
            <w:vAlign w:val="center"/>
          </w:tcPr>
          <w:p w:rsidR="000C382E" w:rsidRDefault="000C382E">
            <w:pPr>
              <w:spacing w:line="340" w:lineRule="exact"/>
              <w:rPr>
                <w:b/>
                <w:sz w:val="20"/>
                <w:szCs w:val="20"/>
              </w:rPr>
            </w:pPr>
          </w:p>
        </w:tc>
        <w:tc>
          <w:tcPr>
            <w:tcW w:w="738" w:type="pct"/>
            <w:vAlign w:val="center"/>
          </w:tcPr>
          <w:p w:rsidR="000C382E" w:rsidRDefault="00980C71">
            <w:pPr>
              <w:spacing w:line="340" w:lineRule="exact"/>
              <w:ind w:firstLine="0"/>
              <w:rPr>
                <w:b/>
                <w:sz w:val="20"/>
                <w:szCs w:val="20"/>
              </w:rPr>
            </w:pPr>
            <w:r>
              <w:rPr>
                <w:b/>
                <w:sz w:val="20"/>
                <w:szCs w:val="20"/>
              </w:rPr>
              <w:t>Positive n (%)</w:t>
            </w:r>
          </w:p>
        </w:tc>
        <w:tc>
          <w:tcPr>
            <w:tcW w:w="737" w:type="pct"/>
            <w:vAlign w:val="center"/>
          </w:tcPr>
          <w:p w:rsidR="000C382E" w:rsidRDefault="00980C71">
            <w:pPr>
              <w:spacing w:line="340" w:lineRule="exact"/>
              <w:ind w:firstLine="0"/>
              <w:rPr>
                <w:b/>
                <w:sz w:val="20"/>
                <w:szCs w:val="20"/>
              </w:rPr>
            </w:pPr>
            <w:r>
              <w:rPr>
                <w:b/>
                <w:sz w:val="20"/>
                <w:szCs w:val="20"/>
              </w:rPr>
              <w:t>Negative</w:t>
            </w:r>
          </w:p>
          <w:p w:rsidR="000C382E" w:rsidRDefault="00980C71">
            <w:pPr>
              <w:spacing w:line="340" w:lineRule="exact"/>
              <w:ind w:firstLine="0"/>
              <w:rPr>
                <w:b/>
                <w:sz w:val="20"/>
                <w:szCs w:val="20"/>
              </w:rPr>
            </w:pPr>
            <w:r>
              <w:rPr>
                <w:b/>
                <w:sz w:val="20"/>
                <w:szCs w:val="20"/>
              </w:rPr>
              <w:t>n (%)</w:t>
            </w:r>
          </w:p>
        </w:tc>
        <w:tc>
          <w:tcPr>
            <w:tcW w:w="462" w:type="pct"/>
            <w:vAlign w:val="center"/>
          </w:tcPr>
          <w:p w:rsidR="000C382E" w:rsidRDefault="00980C71">
            <w:pPr>
              <w:spacing w:line="340" w:lineRule="exact"/>
              <w:ind w:firstLine="0"/>
              <w:rPr>
                <w:b/>
                <w:sz w:val="20"/>
                <w:szCs w:val="20"/>
              </w:rPr>
            </w:pPr>
            <w:r>
              <w:rPr>
                <w:b/>
                <w:sz w:val="20"/>
                <w:szCs w:val="20"/>
              </w:rPr>
              <w:t>p</w:t>
            </w:r>
          </w:p>
          <w:p w:rsidR="000C382E" w:rsidRDefault="000C382E">
            <w:pPr>
              <w:autoSpaceDE w:val="0"/>
              <w:autoSpaceDN w:val="0"/>
              <w:adjustRightInd w:val="0"/>
              <w:spacing w:line="340" w:lineRule="exact"/>
              <w:rPr>
                <w:b/>
                <w:sz w:val="20"/>
                <w:szCs w:val="20"/>
              </w:rPr>
            </w:pPr>
          </w:p>
        </w:tc>
        <w:tc>
          <w:tcPr>
            <w:tcW w:w="738" w:type="pct"/>
            <w:vAlign w:val="center"/>
          </w:tcPr>
          <w:p w:rsidR="000C382E" w:rsidRDefault="00980C71">
            <w:pPr>
              <w:spacing w:line="340" w:lineRule="exact"/>
              <w:ind w:firstLine="0"/>
              <w:rPr>
                <w:b/>
                <w:sz w:val="20"/>
                <w:szCs w:val="20"/>
              </w:rPr>
            </w:pPr>
            <w:r>
              <w:rPr>
                <w:b/>
                <w:sz w:val="20"/>
                <w:szCs w:val="20"/>
              </w:rPr>
              <w:t>Positive</w:t>
            </w:r>
          </w:p>
          <w:p w:rsidR="000C382E" w:rsidRDefault="00980C71">
            <w:pPr>
              <w:autoSpaceDE w:val="0"/>
              <w:autoSpaceDN w:val="0"/>
              <w:adjustRightInd w:val="0"/>
              <w:spacing w:line="340" w:lineRule="exact"/>
              <w:ind w:firstLine="0"/>
              <w:rPr>
                <w:b/>
                <w:sz w:val="20"/>
                <w:szCs w:val="20"/>
              </w:rPr>
            </w:pPr>
            <w:r>
              <w:rPr>
                <w:b/>
                <w:sz w:val="20"/>
                <w:szCs w:val="20"/>
              </w:rPr>
              <w:t>n (%)</w:t>
            </w:r>
          </w:p>
        </w:tc>
        <w:tc>
          <w:tcPr>
            <w:tcW w:w="645" w:type="pct"/>
            <w:vAlign w:val="center"/>
          </w:tcPr>
          <w:p w:rsidR="000C382E" w:rsidRDefault="00980C71">
            <w:pPr>
              <w:spacing w:line="340" w:lineRule="exact"/>
              <w:ind w:firstLine="0"/>
              <w:rPr>
                <w:b/>
                <w:sz w:val="20"/>
                <w:szCs w:val="20"/>
              </w:rPr>
            </w:pPr>
            <w:r>
              <w:rPr>
                <w:b/>
                <w:sz w:val="20"/>
                <w:szCs w:val="20"/>
              </w:rPr>
              <w:t>Negative</w:t>
            </w:r>
          </w:p>
          <w:p w:rsidR="000C382E" w:rsidRDefault="00980C71">
            <w:pPr>
              <w:autoSpaceDE w:val="0"/>
              <w:autoSpaceDN w:val="0"/>
              <w:adjustRightInd w:val="0"/>
              <w:spacing w:line="340" w:lineRule="exact"/>
              <w:ind w:firstLine="0"/>
              <w:rPr>
                <w:b/>
                <w:sz w:val="20"/>
                <w:szCs w:val="20"/>
              </w:rPr>
            </w:pPr>
            <w:r>
              <w:rPr>
                <w:b/>
                <w:sz w:val="20"/>
                <w:szCs w:val="20"/>
              </w:rPr>
              <w:t>n (%)</w:t>
            </w:r>
          </w:p>
        </w:tc>
        <w:tc>
          <w:tcPr>
            <w:tcW w:w="484" w:type="pct"/>
            <w:vAlign w:val="center"/>
          </w:tcPr>
          <w:p w:rsidR="000C382E" w:rsidRDefault="00980C71">
            <w:pPr>
              <w:autoSpaceDE w:val="0"/>
              <w:autoSpaceDN w:val="0"/>
              <w:adjustRightInd w:val="0"/>
              <w:spacing w:line="340" w:lineRule="exact"/>
              <w:ind w:firstLine="0"/>
              <w:rPr>
                <w:b/>
                <w:sz w:val="20"/>
                <w:szCs w:val="20"/>
              </w:rPr>
            </w:pPr>
            <w:r>
              <w:rPr>
                <w:b/>
                <w:sz w:val="20"/>
                <w:szCs w:val="20"/>
              </w:rPr>
              <w:t>p</w:t>
            </w:r>
          </w:p>
        </w:tc>
      </w:tr>
      <w:tr w:rsidR="000C382E">
        <w:trPr>
          <w:trHeight w:hRule="exact" w:val="304"/>
          <w:jc w:val="center"/>
        </w:trPr>
        <w:tc>
          <w:tcPr>
            <w:tcW w:w="532" w:type="pct"/>
            <w:vMerge w:val="restart"/>
            <w:vAlign w:val="center"/>
          </w:tcPr>
          <w:p w:rsidR="000C382E" w:rsidRDefault="00980C71">
            <w:pPr>
              <w:spacing w:line="300" w:lineRule="exact"/>
              <w:ind w:firstLine="0"/>
              <w:rPr>
                <w:sz w:val="20"/>
                <w:szCs w:val="20"/>
              </w:rPr>
            </w:pPr>
            <w:r>
              <w:rPr>
                <w:sz w:val="20"/>
                <w:szCs w:val="20"/>
              </w:rPr>
              <w:t>BCLC</w:t>
            </w:r>
          </w:p>
          <w:p w:rsidR="000C382E" w:rsidRDefault="00980C71">
            <w:pPr>
              <w:spacing w:line="300" w:lineRule="exact"/>
              <w:ind w:firstLine="0"/>
              <w:rPr>
                <w:sz w:val="20"/>
                <w:szCs w:val="20"/>
              </w:rPr>
            </w:pPr>
            <w:r>
              <w:rPr>
                <w:sz w:val="20"/>
                <w:szCs w:val="20"/>
              </w:rPr>
              <w:t>Stage</w:t>
            </w:r>
          </w:p>
        </w:tc>
        <w:tc>
          <w:tcPr>
            <w:tcW w:w="664" w:type="pct"/>
            <w:vAlign w:val="center"/>
          </w:tcPr>
          <w:p w:rsidR="000C382E" w:rsidRDefault="00980C71">
            <w:pPr>
              <w:spacing w:line="300" w:lineRule="exact"/>
              <w:ind w:firstLine="0"/>
              <w:rPr>
                <w:sz w:val="20"/>
                <w:szCs w:val="20"/>
              </w:rPr>
            </w:pPr>
            <w:r>
              <w:rPr>
                <w:sz w:val="20"/>
                <w:szCs w:val="20"/>
              </w:rPr>
              <w:t>O and A</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11 (14.3)</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66 (85.7)</w:t>
            </w:r>
          </w:p>
        </w:tc>
        <w:tc>
          <w:tcPr>
            <w:tcW w:w="462" w:type="pct"/>
            <w:vMerge w:val="restart"/>
            <w:vAlign w:val="center"/>
          </w:tcPr>
          <w:p w:rsidR="000C382E" w:rsidRDefault="000C382E">
            <w:pPr>
              <w:spacing w:line="300" w:lineRule="exact"/>
              <w:rPr>
                <w:sz w:val="20"/>
                <w:szCs w:val="20"/>
              </w:rPr>
            </w:pPr>
          </w:p>
          <w:p w:rsidR="000C382E" w:rsidRDefault="00980C71">
            <w:pPr>
              <w:spacing w:line="300" w:lineRule="exact"/>
              <w:ind w:firstLine="0"/>
              <w:rPr>
                <w:sz w:val="20"/>
                <w:szCs w:val="20"/>
                <w:vertAlign w:val="superscript"/>
              </w:rPr>
            </w:pPr>
            <w:r>
              <w:rPr>
                <w:sz w:val="20"/>
                <w:szCs w:val="20"/>
              </w:rPr>
              <w:t>0.003</w:t>
            </w:r>
          </w:p>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7 (9.1)</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70 (90.9)</w:t>
            </w:r>
          </w:p>
        </w:tc>
        <w:tc>
          <w:tcPr>
            <w:tcW w:w="484" w:type="pct"/>
            <w:vMerge w:val="restart"/>
            <w:vAlign w:val="center"/>
          </w:tcPr>
          <w:p w:rsidR="000C382E" w:rsidRDefault="00980C71">
            <w:pPr>
              <w:spacing w:line="340" w:lineRule="exact"/>
              <w:ind w:firstLine="0"/>
              <w:rPr>
                <w:sz w:val="20"/>
                <w:szCs w:val="20"/>
                <w:vertAlign w:val="superscript"/>
              </w:rPr>
            </w:pPr>
            <w:r>
              <w:rPr>
                <w:sz w:val="20"/>
                <w:szCs w:val="20"/>
              </w:rPr>
              <w:t>0.048</w:t>
            </w:r>
          </w:p>
        </w:tc>
      </w:tr>
      <w:tr w:rsidR="000C382E">
        <w:trPr>
          <w:trHeight w:hRule="exact" w:val="304"/>
          <w:jc w:val="center"/>
        </w:trPr>
        <w:tc>
          <w:tcPr>
            <w:tcW w:w="532" w:type="pct"/>
            <w:vMerge/>
            <w:vAlign w:val="center"/>
          </w:tcPr>
          <w:p w:rsidR="000C382E" w:rsidRDefault="000C382E">
            <w:pPr>
              <w:spacing w:line="300" w:lineRule="exact"/>
              <w:rPr>
                <w:sz w:val="20"/>
                <w:szCs w:val="20"/>
              </w:rPr>
            </w:pPr>
          </w:p>
        </w:tc>
        <w:tc>
          <w:tcPr>
            <w:tcW w:w="664" w:type="pct"/>
            <w:vAlign w:val="center"/>
          </w:tcPr>
          <w:p w:rsidR="000C382E" w:rsidRDefault="00980C71">
            <w:pPr>
              <w:spacing w:line="300" w:lineRule="exact"/>
              <w:ind w:firstLine="0"/>
              <w:rPr>
                <w:sz w:val="20"/>
                <w:szCs w:val="20"/>
              </w:rPr>
            </w:pPr>
            <w:r>
              <w:rPr>
                <w:sz w:val="20"/>
                <w:szCs w:val="20"/>
              </w:rPr>
              <w:t>B</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7 (23.3)</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23(76.7)</w:t>
            </w:r>
          </w:p>
        </w:tc>
        <w:tc>
          <w:tcPr>
            <w:tcW w:w="462" w:type="pct"/>
            <w:vMerge/>
            <w:vAlign w:val="center"/>
          </w:tcPr>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5 (16.7)</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25 (83.3)</w:t>
            </w:r>
          </w:p>
        </w:tc>
        <w:tc>
          <w:tcPr>
            <w:tcW w:w="484" w:type="pct"/>
            <w:vMerge/>
            <w:vAlign w:val="center"/>
          </w:tcPr>
          <w:p w:rsidR="000C382E" w:rsidRDefault="000C382E">
            <w:pPr>
              <w:spacing w:line="340" w:lineRule="exact"/>
              <w:rPr>
                <w:sz w:val="20"/>
                <w:szCs w:val="20"/>
              </w:rPr>
            </w:pPr>
          </w:p>
        </w:tc>
      </w:tr>
      <w:tr w:rsidR="000C382E">
        <w:trPr>
          <w:trHeight w:hRule="exact" w:val="304"/>
          <w:jc w:val="center"/>
        </w:trPr>
        <w:tc>
          <w:tcPr>
            <w:tcW w:w="532" w:type="pct"/>
            <w:vMerge/>
            <w:vAlign w:val="center"/>
          </w:tcPr>
          <w:p w:rsidR="000C382E" w:rsidRDefault="000C382E">
            <w:pPr>
              <w:spacing w:line="300" w:lineRule="exact"/>
              <w:rPr>
                <w:sz w:val="20"/>
                <w:szCs w:val="20"/>
              </w:rPr>
            </w:pPr>
          </w:p>
        </w:tc>
        <w:tc>
          <w:tcPr>
            <w:tcW w:w="664" w:type="pct"/>
            <w:vAlign w:val="center"/>
          </w:tcPr>
          <w:p w:rsidR="000C382E" w:rsidRDefault="00980C71">
            <w:pPr>
              <w:spacing w:line="300" w:lineRule="exact"/>
              <w:ind w:firstLine="0"/>
              <w:rPr>
                <w:sz w:val="20"/>
                <w:szCs w:val="20"/>
              </w:rPr>
            </w:pPr>
            <w:r>
              <w:rPr>
                <w:sz w:val="20"/>
                <w:szCs w:val="20"/>
              </w:rPr>
              <w:t>C</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19 (40.4)</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28 (59.6)</w:t>
            </w:r>
          </w:p>
        </w:tc>
        <w:tc>
          <w:tcPr>
            <w:tcW w:w="462" w:type="pct"/>
            <w:vMerge/>
            <w:vAlign w:val="center"/>
          </w:tcPr>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12 (25.5)</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35 (74.5)</w:t>
            </w:r>
          </w:p>
        </w:tc>
        <w:tc>
          <w:tcPr>
            <w:tcW w:w="484" w:type="pct"/>
            <w:vMerge/>
            <w:vAlign w:val="center"/>
          </w:tcPr>
          <w:p w:rsidR="000C382E" w:rsidRDefault="000C382E">
            <w:pPr>
              <w:spacing w:line="340" w:lineRule="exact"/>
              <w:rPr>
                <w:sz w:val="20"/>
                <w:szCs w:val="20"/>
              </w:rPr>
            </w:pPr>
          </w:p>
        </w:tc>
      </w:tr>
      <w:tr w:rsidR="000C382E">
        <w:trPr>
          <w:trHeight w:hRule="exact" w:val="419"/>
          <w:jc w:val="center"/>
        </w:trPr>
        <w:tc>
          <w:tcPr>
            <w:tcW w:w="532" w:type="pct"/>
            <w:vMerge/>
            <w:vAlign w:val="center"/>
          </w:tcPr>
          <w:p w:rsidR="000C382E" w:rsidRDefault="000C382E">
            <w:pPr>
              <w:spacing w:line="300" w:lineRule="exact"/>
              <w:ind w:right="-57"/>
              <w:rPr>
                <w:sz w:val="20"/>
                <w:szCs w:val="20"/>
              </w:rPr>
            </w:pPr>
          </w:p>
        </w:tc>
        <w:tc>
          <w:tcPr>
            <w:tcW w:w="664" w:type="pct"/>
            <w:vAlign w:val="center"/>
          </w:tcPr>
          <w:p w:rsidR="000C382E" w:rsidRDefault="00980C71">
            <w:pPr>
              <w:spacing w:line="300" w:lineRule="exact"/>
              <w:ind w:firstLine="0"/>
              <w:rPr>
                <w:sz w:val="20"/>
                <w:szCs w:val="20"/>
              </w:rPr>
            </w:pPr>
            <w:r>
              <w:rPr>
                <w:sz w:val="20"/>
                <w:szCs w:val="20"/>
              </w:rPr>
              <w:t>D</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3 (60.0)</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2 (40.0)</w:t>
            </w:r>
          </w:p>
        </w:tc>
        <w:tc>
          <w:tcPr>
            <w:tcW w:w="462" w:type="pct"/>
            <w:vMerge/>
            <w:vAlign w:val="center"/>
          </w:tcPr>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2 (40.0)</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3(60.0)</w:t>
            </w:r>
          </w:p>
        </w:tc>
        <w:tc>
          <w:tcPr>
            <w:tcW w:w="484" w:type="pct"/>
            <w:vMerge/>
            <w:vAlign w:val="center"/>
          </w:tcPr>
          <w:p w:rsidR="000C382E" w:rsidRDefault="000C382E">
            <w:pPr>
              <w:spacing w:line="340" w:lineRule="exact"/>
              <w:rPr>
                <w:sz w:val="20"/>
                <w:szCs w:val="20"/>
              </w:rPr>
            </w:pPr>
          </w:p>
        </w:tc>
      </w:tr>
      <w:tr w:rsidR="000C382E">
        <w:trPr>
          <w:trHeight w:hRule="exact" w:val="419"/>
          <w:jc w:val="center"/>
        </w:trPr>
        <w:tc>
          <w:tcPr>
            <w:tcW w:w="532" w:type="pct"/>
            <w:vMerge w:val="restart"/>
            <w:vAlign w:val="center"/>
          </w:tcPr>
          <w:p w:rsidR="000C382E" w:rsidRDefault="00980C71">
            <w:pPr>
              <w:spacing w:line="300" w:lineRule="exact"/>
              <w:ind w:right="-57" w:firstLine="0"/>
              <w:rPr>
                <w:sz w:val="20"/>
                <w:szCs w:val="20"/>
              </w:rPr>
            </w:pPr>
            <w:r>
              <w:rPr>
                <w:sz w:val="20"/>
                <w:szCs w:val="20"/>
              </w:rPr>
              <w:t>TNM</w:t>
            </w:r>
          </w:p>
          <w:p w:rsidR="000C382E" w:rsidRDefault="00980C71">
            <w:pPr>
              <w:spacing w:line="300" w:lineRule="exact"/>
              <w:ind w:right="-57" w:firstLine="0"/>
              <w:rPr>
                <w:sz w:val="20"/>
                <w:szCs w:val="20"/>
              </w:rPr>
            </w:pPr>
            <w:r>
              <w:rPr>
                <w:sz w:val="20"/>
                <w:szCs w:val="20"/>
              </w:rPr>
              <w:t>Stage</w:t>
            </w:r>
          </w:p>
        </w:tc>
        <w:tc>
          <w:tcPr>
            <w:tcW w:w="664" w:type="pct"/>
            <w:vAlign w:val="center"/>
          </w:tcPr>
          <w:p w:rsidR="000C382E" w:rsidRDefault="00980C71">
            <w:pPr>
              <w:spacing w:line="300" w:lineRule="exact"/>
              <w:ind w:firstLine="0"/>
              <w:rPr>
                <w:sz w:val="20"/>
                <w:szCs w:val="20"/>
              </w:rPr>
            </w:pPr>
            <w:r>
              <w:rPr>
                <w:sz w:val="20"/>
                <w:szCs w:val="20"/>
              </w:rPr>
              <w:t>I</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3 (10.3)</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26 (89.7)</w:t>
            </w:r>
          </w:p>
        </w:tc>
        <w:tc>
          <w:tcPr>
            <w:tcW w:w="462" w:type="pct"/>
            <w:vMerge w:val="restart"/>
            <w:vAlign w:val="center"/>
          </w:tcPr>
          <w:p w:rsidR="000C382E" w:rsidRDefault="00980C71">
            <w:pPr>
              <w:spacing w:line="300" w:lineRule="exact"/>
              <w:ind w:firstLine="0"/>
              <w:rPr>
                <w:sz w:val="20"/>
                <w:szCs w:val="20"/>
              </w:rPr>
            </w:pPr>
            <w:r>
              <w:rPr>
                <w:sz w:val="20"/>
                <w:szCs w:val="20"/>
              </w:rPr>
              <w:t>0.001</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6 (20.7)</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23 (79.3)</w:t>
            </w:r>
          </w:p>
        </w:tc>
        <w:tc>
          <w:tcPr>
            <w:tcW w:w="484" w:type="pct"/>
            <w:vMerge w:val="restart"/>
            <w:vAlign w:val="center"/>
          </w:tcPr>
          <w:p w:rsidR="000C382E" w:rsidRDefault="00980C71">
            <w:pPr>
              <w:spacing w:line="340" w:lineRule="exact"/>
              <w:ind w:firstLine="0"/>
              <w:rPr>
                <w:sz w:val="20"/>
                <w:szCs w:val="20"/>
              </w:rPr>
            </w:pPr>
            <w:r>
              <w:rPr>
                <w:sz w:val="20"/>
                <w:szCs w:val="20"/>
              </w:rPr>
              <w:t>0.24</w:t>
            </w:r>
          </w:p>
        </w:tc>
      </w:tr>
      <w:tr w:rsidR="000C382E">
        <w:trPr>
          <w:trHeight w:hRule="exact" w:val="419"/>
          <w:jc w:val="center"/>
        </w:trPr>
        <w:tc>
          <w:tcPr>
            <w:tcW w:w="532" w:type="pct"/>
            <w:vMerge/>
            <w:vAlign w:val="center"/>
          </w:tcPr>
          <w:p w:rsidR="000C382E" w:rsidRDefault="000C382E">
            <w:pPr>
              <w:spacing w:line="300" w:lineRule="exact"/>
              <w:ind w:right="-57"/>
              <w:rPr>
                <w:sz w:val="20"/>
                <w:szCs w:val="20"/>
              </w:rPr>
            </w:pPr>
          </w:p>
        </w:tc>
        <w:tc>
          <w:tcPr>
            <w:tcW w:w="664" w:type="pct"/>
            <w:vAlign w:val="center"/>
          </w:tcPr>
          <w:p w:rsidR="000C382E" w:rsidRDefault="00980C71">
            <w:pPr>
              <w:spacing w:line="300" w:lineRule="exact"/>
              <w:ind w:firstLine="0"/>
              <w:rPr>
                <w:sz w:val="20"/>
                <w:szCs w:val="20"/>
              </w:rPr>
            </w:pPr>
            <w:r>
              <w:rPr>
                <w:sz w:val="20"/>
                <w:szCs w:val="20"/>
              </w:rPr>
              <w:t>II</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13 (18.6)</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57 (81.4)</w:t>
            </w:r>
          </w:p>
        </w:tc>
        <w:tc>
          <w:tcPr>
            <w:tcW w:w="462" w:type="pct"/>
            <w:vMerge/>
            <w:vAlign w:val="center"/>
          </w:tcPr>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8 (11.4)</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62 (88.6)</w:t>
            </w:r>
          </w:p>
        </w:tc>
        <w:tc>
          <w:tcPr>
            <w:tcW w:w="484" w:type="pct"/>
            <w:vMerge/>
            <w:vAlign w:val="center"/>
          </w:tcPr>
          <w:p w:rsidR="000C382E" w:rsidRDefault="000C382E">
            <w:pPr>
              <w:spacing w:line="340" w:lineRule="exact"/>
              <w:rPr>
                <w:sz w:val="20"/>
                <w:szCs w:val="20"/>
              </w:rPr>
            </w:pPr>
          </w:p>
        </w:tc>
      </w:tr>
      <w:tr w:rsidR="000C382E">
        <w:trPr>
          <w:trHeight w:hRule="exact" w:val="419"/>
          <w:jc w:val="center"/>
        </w:trPr>
        <w:tc>
          <w:tcPr>
            <w:tcW w:w="532" w:type="pct"/>
            <w:vMerge/>
            <w:vAlign w:val="center"/>
          </w:tcPr>
          <w:p w:rsidR="000C382E" w:rsidRDefault="000C382E">
            <w:pPr>
              <w:spacing w:line="300" w:lineRule="exact"/>
              <w:ind w:right="-57"/>
              <w:rPr>
                <w:sz w:val="20"/>
                <w:szCs w:val="20"/>
              </w:rPr>
            </w:pPr>
          </w:p>
        </w:tc>
        <w:tc>
          <w:tcPr>
            <w:tcW w:w="664" w:type="pct"/>
            <w:vAlign w:val="center"/>
          </w:tcPr>
          <w:p w:rsidR="000C382E" w:rsidRDefault="00980C71">
            <w:pPr>
              <w:spacing w:line="300" w:lineRule="exact"/>
              <w:ind w:firstLine="0"/>
              <w:rPr>
                <w:sz w:val="20"/>
                <w:szCs w:val="20"/>
              </w:rPr>
            </w:pPr>
            <w:r>
              <w:rPr>
                <w:sz w:val="20"/>
                <w:szCs w:val="20"/>
              </w:rPr>
              <w:t>III</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12 (34.3)</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23 (65.7)</w:t>
            </w:r>
          </w:p>
        </w:tc>
        <w:tc>
          <w:tcPr>
            <w:tcW w:w="462" w:type="pct"/>
            <w:vMerge/>
            <w:vAlign w:val="center"/>
          </w:tcPr>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5 (14.3)</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30 (85.7)</w:t>
            </w:r>
          </w:p>
        </w:tc>
        <w:tc>
          <w:tcPr>
            <w:tcW w:w="484" w:type="pct"/>
            <w:vMerge/>
            <w:vAlign w:val="center"/>
          </w:tcPr>
          <w:p w:rsidR="000C382E" w:rsidRDefault="000C382E">
            <w:pPr>
              <w:spacing w:line="340" w:lineRule="exact"/>
              <w:rPr>
                <w:sz w:val="20"/>
                <w:szCs w:val="20"/>
              </w:rPr>
            </w:pPr>
          </w:p>
        </w:tc>
      </w:tr>
      <w:tr w:rsidR="000C382E">
        <w:trPr>
          <w:trHeight w:hRule="exact" w:val="419"/>
          <w:jc w:val="center"/>
        </w:trPr>
        <w:tc>
          <w:tcPr>
            <w:tcW w:w="532" w:type="pct"/>
            <w:vMerge/>
            <w:vAlign w:val="center"/>
          </w:tcPr>
          <w:p w:rsidR="000C382E" w:rsidRDefault="000C382E">
            <w:pPr>
              <w:spacing w:line="300" w:lineRule="exact"/>
              <w:ind w:right="-57"/>
              <w:rPr>
                <w:sz w:val="20"/>
                <w:szCs w:val="20"/>
              </w:rPr>
            </w:pPr>
          </w:p>
        </w:tc>
        <w:tc>
          <w:tcPr>
            <w:tcW w:w="664" w:type="pct"/>
            <w:vAlign w:val="center"/>
          </w:tcPr>
          <w:p w:rsidR="000C382E" w:rsidRDefault="00980C71">
            <w:pPr>
              <w:spacing w:line="300" w:lineRule="exact"/>
              <w:ind w:firstLine="0"/>
              <w:rPr>
                <w:sz w:val="20"/>
                <w:szCs w:val="20"/>
              </w:rPr>
            </w:pPr>
            <w:r>
              <w:rPr>
                <w:sz w:val="20"/>
                <w:szCs w:val="20"/>
              </w:rPr>
              <w:t>IV</w:t>
            </w: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12 (48.0)</w:t>
            </w:r>
          </w:p>
        </w:tc>
        <w:tc>
          <w:tcPr>
            <w:tcW w:w="737" w:type="pct"/>
            <w:vAlign w:val="center"/>
          </w:tcPr>
          <w:p w:rsidR="000C382E" w:rsidRDefault="00980C71">
            <w:pPr>
              <w:autoSpaceDE w:val="0"/>
              <w:autoSpaceDN w:val="0"/>
              <w:adjustRightInd w:val="0"/>
              <w:spacing w:line="300" w:lineRule="exact"/>
              <w:ind w:firstLine="0"/>
              <w:rPr>
                <w:sz w:val="20"/>
                <w:szCs w:val="20"/>
              </w:rPr>
            </w:pPr>
            <w:r>
              <w:rPr>
                <w:sz w:val="20"/>
                <w:szCs w:val="20"/>
              </w:rPr>
              <w:t>13 (52.0)</w:t>
            </w:r>
          </w:p>
        </w:tc>
        <w:tc>
          <w:tcPr>
            <w:tcW w:w="462" w:type="pct"/>
            <w:vMerge/>
            <w:vAlign w:val="center"/>
          </w:tcPr>
          <w:p w:rsidR="000C382E" w:rsidRDefault="000C382E">
            <w:pPr>
              <w:spacing w:line="300" w:lineRule="exact"/>
              <w:rPr>
                <w:sz w:val="20"/>
                <w:szCs w:val="20"/>
              </w:rPr>
            </w:pPr>
          </w:p>
        </w:tc>
        <w:tc>
          <w:tcPr>
            <w:tcW w:w="738" w:type="pct"/>
            <w:vAlign w:val="center"/>
          </w:tcPr>
          <w:p w:rsidR="000C382E" w:rsidRDefault="00980C71">
            <w:pPr>
              <w:autoSpaceDE w:val="0"/>
              <w:autoSpaceDN w:val="0"/>
              <w:adjustRightInd w:val="0"/>
              <w:spacing w:line="300" w:lineRule="exact"/>
              <w:ind w:firstLine="0"/>
              <w:rPr>
                <w:sz w:val="20"/>
                <w:szCs w:val="20"/>
              </w:rPr>
            </w:pPr>
            <w:r>
              <w:rPr>
                <w:sz w:val="20"/>
                <w:szCs w:val="20"/>
              </w:rPr>
              <w:t>7 (28.0)</w:t>
            </w:r>
          </w:p>
        </w:tc>
        <w:tc>
          <w:tcPr>
            <w:tcW w:w="645" w:type="pct"/>
            <w:vAlign w:val="center"/>
          </w:tcPr>
          <w:p w:rsidR="000C382E" w:rsidRDefault="00980C71">
            <w:pPr>
              <w:autoSpaceDE w:val="0"/>
              <w:autoSpaceDN w:val="0"/>
              <w:adjustRightInd w:val="0"/>
              <w:spacing w:line="300" w:lineRule="exact"/>
              <w:ind w:firstLine="0"/>
              <w:rPr>
                <w:sz w:val="20"/>
                <w:szCs w:val="20"/>
              </w:rPr>
            </w:pPr>
            <w:r>
              <w:rPr>
                <w:sz w:val="20"/>
                <w:szCs w:val="20"/>
              </w:rPr>
              <w:t>18 (72.0)</w:t>
            </w:r>
          </w:p>
        </w:tc>
        <w:tc>
          <w:tcPr>
            <w:tcW w:w="484" w:type="pct"/>
            <w:vMerge/>
            <w:vAlign w:val="center"/>
          </w:tcPr>
          <w:p w:rsidR="000C382E" w:rsidRDefault="000C382E">
            <w:pPr>
              <w:spacing w:line="340" w:lineRule="exact"/>
              <w:rPr>
                <w:sz w:val="20"/>
                <w:szCs w:val="20"/>
              </w:rPr>
            </w:pPr>
          </w:p>
        </w:tc>
      </w:tr>
    </w:tbl>
    <w:bookmarkEnd w:id="40"/>
    <w:bookmarkEnd w:id="41"/>
    <w:bookmarkEnd w:id="42"/>
    <w:bookmarkEnd w:id="43"/>
    <w:bookmarkEnd w:id="44"/>
    <w:bookmarkEnd w:id="45"/>
    <w:bookmarkEnd w:id="46"/>
    <w:bookmarkEnd w:id="47"/>
    <w:bookmarkEnd w:id="48"/>
    <w:p w:rsidR="000C382E" w:rsidRDefault="00980C71" w:rsidP="003F447B">
      <w:pPr>
        <w:spacing w:line="320" w:lineRule="exact"/>
        <w:ind w:firstLine="284"/>
      </w:pPr>
      <w:r>
        <w:t>According to the BCLC disease stage, the prevalence of the h</w:t>
      </w:r>
      <w:r>
        <w:rPr>
          <w:i/>
        </w:rPr>
        <w:t>TERT</w:t>
      </w:r>
      <w:r>
        <w:t xml:space="preserve"> C228T mutation and the rate of h</w:t>
      </w:r>
      <w:r>
        <w:rPr>
          <w:i/>
        </w:rPr>
        <w:t>TERT</w:t>
      </w:r>
      <w:r>
        <w:t xml:space="preserve"> mRNA (+) both tended to increase, with the lowest in stage O/A and the highest in stage D (p = 0.003 and 0.048, respectively). According to the TNM stage, only the prevalence of the h</w:t>
      </w:r>
      <w:r>
        <w:rPr>
          <w:i/>
        </w:rPr>
        <w:t>TERT</w:t>
      </w:r>
      <w:r>
        <w:t xml:space="preserve"> C228T mutation showed a trend of gradual </w:t>
      </w:r>
      <w:r>
        <w:lastRenderedPageBreak/>
        <w:t>increase (p = 0.004), with no association with h</w:t>
      </w:r>
      <w:r>
        <w:rPr>
          <w:i/>
        </w:rPr>
        <w:t>TERT</w:t>
      </w:r>
      <w:r>
        <w:t xml:space="preserve"> mRNA expression.</w:t>
      </w:r>
    </w:p>
    <w:p w:rsidR="000C382E" w:rsidRDefault="00980C71">
      <w:pPr>
        <w:ind w:firstLine="0"/>
      </w:pPr>
      <w:r>
        <w:rPr>
          <w:noProof/>
        </w:rPr>
        <w:drawing>
          <wp:inline distT="0" distB="0" distL="0" distR="0">
            <wp:extent cx="3906520" cy="1308735"/>
            <wp:effectExtent l="0" t="0" r="0"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pic:cNvPicPr>
                  </pic:nvPicPr>
                  <pic:blipFill>
                    <a:blip r:embed="rId17"/>
                    <a:stretch>
                      <a:fillRect/>
                    </a:stretch>
                  </pic:blipFill>
                  <pic:spPr>
                    <a:xfrm>
                      <a:off x="0" y="0"/>
                      <a:ext cx="3906520" cy="1308735"/>
                    </a:xfrm>
                    <a:prstGeom prst="rect">
                      <a:avLst/>
                    </a:prstGeom>
                  </pic:spPr>
                </pic:pic>
              </a:graphicData>
            </a:graphic>
          </wp:inline>
        </w:drawing>
      </w:r>
    </w:p>
    <w:p w:rsidR="000C382E" w:rsidRDefault="00980C71" w:rsidP="003F447B">
      <w:pPr>
        <w:widowControl w:val="0"/>
        <w:autoSpaceDE w:val="0"/>
        <w:autoSpaceDN w:val="0"/>
        <w:adjustRightInd w:val="0"/>
        <w:spacing w:line="340" w:lineRule="exact"/>
        <w:ind w:firstLine="284"/>
        <w:jc w:val="center"/>
        <w:rPr>
          <w:b/>
        </w:rPr>
      </w:pPr>
      <w:r>
        <w:rPr>
          <w:b/>
        </w:rPr>
        <w:t>Figure 3.2. Survival curve based on h</w:t>
      </w:r>
      <w:r>
        <w:rPr>
          <w:b/>
          <w:i/>
        </w:rPr>
        <w:t>TERT</w:t>
      </w:r>
      <w:r>
        <w:rPr>
          <w:b/>
        </w:rPr>
        <w:t xml:space="preserve"> C228T mutation and h</w:t>
      </w:r>
      <w:r>
        <w:rPr>
          <w:b/>
          <w:i/>
        </w:rPr>
        <w:t>TERT</w:t>
      </w:r>
      <w:r>
        <w:rPr>
          <w:b/>
        </w:rPr>
        <w:t xml:space="preserve"> mRNA expression</w:t>
      </w:r>
    </w:p>
    <w:p w:rsidR="000C382E" w:rsidRDefault="00980C71">
      <w:pPr>
        <w:widowControl w:val="0"/>
        <w:autoSpaceDE w:val="0"/>
        <w:autoSpaceDN w:val="0"/>
        <w:adjustRightInd w:val="0"/>
        <w:spacing w:line="340" w:lineRule="exact"/>
        <w:ind w:firstLine="284"/>
        <w:rPr>
          <w:rFonts w:eastAsia="MS Mincho"/>
          <w:iCs/>
          <w:highlight w:val="white"/>
          <w:lang w:eastAsia="ko-KR"/>
        </w:rPr>
      </w:pPr>
      <w:r>
        <w:rPr>
          <w:rFonts w:eastAsia="MS Mincho"/>
          <w:iCs/>
          <w:lang w:eastAsia="ko-KR"/>
        </w:rPr>
        <w:t>The HCC group with the h</w:t>
      </w:r>
      <w:r>
        <w:rPr>
          <w:rFonts w:eastAsia="MS Mincho"/>
          <w:i/>
          <w:iCs/>
          <w:lang w:eastAsia="ko-KR"/>
        </w:rPr>
        <w:t>TERT</w:t>
      </w:r>
      <w:r>
        <w:rPr>
          <w:rFonts w:eastAsia="MS Mincho"/>
          <w:iCs/>
          <w:lang w:eastAsia="ko-KR"/>
        </w:rPr>
        <w:t xml:space="preserve"> C228T mutation had a shorter survival time compared to the group without the mutation (p = 0.005). There was no significant difference in survival time between the HCC groups with and without h</w:t>
      </w:r>
      <w:r>
        <w:rPr>
          <w:rFonts w:eastAsia="MS Mincho"/>
          <w:i/>
          <w:iCs/>
          <w:lang w:eastAsia="ko-KR"/>
        </w:rPr>
        <w:t>TERT</w:t>
      </w:r>
      <w:r>
        <w:rPr>
          <w:rFonts w:eastAsia="MS Mincho"/>
          <w:iCs/>
          <w:lang w:eastAsia="ko-KR"/>
        </w:rPr>
        <w:t xml:space="preserve"> mRNA expression (p &gt; 0.05)</w:t>
      </w:r>
      <w:r>
        <w:rPr>
          <w:rFonts w:eastAsia="MS Mincho"/>
          <w:iCs/>
          <w:highlight w:val="white"/>
          <w:lang w:eastAsia="ko-KR"/>
        </w:rPr>
        <w:t>.</w:t>
      </w:r>
    </w:p>
    <w:p w:rsidR="000C382E" w:rsidRDefault="00980C71" w:rsidP="003F447B">
      <w:pPr>
        <w:pStyle w:val="Heading1"/>
        <w:spacing w:line="310" w:lineRule="exact"/>
        <w:ind w:left="0" w:firstLine="284"/>
      </w:pPr>
      <w:r>
        <w:t>Chapter 4. DISCUSSION</w:t>
      </w:r>
    </w:p>
    <w:p w:rsidR="000C382E" w:rsidRDefault="00980C71" w:rsidP="003F447B">
      <w:pPr>
        <w:pStyle w:val="Heading1"/>
        <w:numPr>
          <w:ilvl w:val="0"/>
          <w:numId w:val="0"/>
        </w:numPr>
        <w:spacing w:line="310" w:lineRule="exact"/>
        <w:ind w:firstLine="284"/>
        <w:jc w:val="both"/>
        <w:rPr>
          <w:lang w:val="pl-PL"/>
        </w:rPr>
      </w:pPr>
      <w:r>
        <w:rPr>
          <w:lang w:val="pl-PL"/>
        </w:rPr>
        <w:t>4.1. The Value of h</w:t>
      </w:r>
      <w:r>
        <w:rPr>
          <w:i/>
          <w:lang w:val="pl-PL"/>
        </w:rPr>
        <w:t>TERT</w:t>
      </w:r>
      <w:r>
        <w:rPr>
          <w:lang w:val="pl-PL"/>
        </w:rPr>
        <w:t xml:space="preserve"> C228T Mutation and h</w:t>
      </w:r>
      <w:r>
        <w:rPr>
          <w:i/>
          <w:lang w:val="pl-PL"/>
        </w:rPr>
        <w:t>TERT</w:t>
      </w:r>
      <w:r>
        <w:rPr>
          <w:lang w:val="pl-PL"/>
        </w:rPr>
        <w:t xml:space="preserve"> mRNA Expression in Peripheral Blood for the Diagnosis of HCC</w:t>
      </w:r>
    </w:p>
    <w:p w:rsidR="000C382E" w:rsidRDefault="00980C71" w:rsidP="003F447B">
      <w:pPr>
        <w:pStyle w:val="a21"/>
        <w:spacing w:line="310" w:lineRule="exact"/>
        <w:ind w:firstLine="284"/>
        <w:rPr>
          <w:color w:val="auto"/>
          <w:sz w:val="22"/>
          <w:szCs w:val="22"/>
          <w:lang w:val="pl-PL"/>
        </w:rPr>
      </w:pPr>
      <w:bookmarkStart w:id="58" w:name="_Toc176459846"/>
      <w:bookmarkStart w:id="59" w:name="_Toc177210215"/>
      <w:bookmarkStart w:id="60" w:name="_Toc181649421"/>
      <w:r>
        <w:rPr>
          <w:color w:val="auto"/>
          <w:sz w:val="22"/>
          <w:szCs w:val="22"/>
          <w:lang w:val="pl-PL"/>
        </w:rPr>
        <w:t xml:space="preserve">4.1.1. </w:t>
      </w:r>
      <w:bookmarkEnd w:id="58"/>
      <w:bookmarkEnd w:id="59"/>
      <w:bookmarkEnd w:id="60"/>
      <w:r>
        <w:rPr>
          <w:color w:val="auto"/>
          <w:sz w:val="22"/>
          <w:szCs w:val="22"/>
          <w:lang w:val="pl-PL"/>
        </w:rPr>
        <w:t>The Prevalence of hTERT C228T Mutation in Peripheral Blood and Its Diagnostic Value for HCC</w:t>
      </w:r>
    </w:p>
    <w:p w:rsidR="000C382E" w:rsidRDefault="00980C71" w:rsidP="003F447B">
      <w:pPr>
        <w:pStyle w:val="a21"/>
        <w:spacing w:line="310" w:lineRule="exact"/>
        <w:ind w:firstLine="284"/>
        <w:rPr>
          <w:b w:val="0"/>
          <w:bCs w:val="0"/>
          <w:color w:val="auto"/>
          <w:sz w:val="22"/>
          <w:szCs w:val="22"/>
          <w:lang w:val="pl-PL"/>
        </w:rPr>
      </w:pPr>
      <w:bookmarkStart w:id="61" w:name="_Toc179277003"/>
      <w:bookmarkStart w:id="62" w:name="_Toc181649422"/>
      <w:r>
        <w:rPr>
          <w:b w:val="0"/>
          <w:bCs w:val="0"/>
          <w:color w:val="auto"/>
          <w:sz w:val="22"/>
          <w:szCs w:val="22"/>
          <w:lang w:val="pl-PL"/>
        </w:rPr>
        <w:t>4.</w:t>
      </w:r>
      <w:r>
        <w:rPr>
          <w:b w:val="0"/>
          <w:bCs w:val="0"/>
          <w:color w:val="auto"/>
          <w:sz w:val="22"/>
          <w:szCs w:val="22"/>
          <w:lang w:val="vi-VN"/>
        </w:rPr>
        <w:t>1</w:t>
      </w:r>
      <w:r>
        <w:rPr>
          <w:b w:val="0"/>
          <w:bCs w:val="0"/>
          <w:color w:val="auto"/>
          <w:sz w:val="22"/>
          <w:szCs w:val="22"/>
          <w:lang w:val="pl-PL"/>
        </w:rPr>
        <w:t xml:space="preserve">.1.1. </w:t>
      </w:r>
      <w:bookmarkEnd w:id="61"/>
      <w:bookmarkEnd w:id="62"/>
      <w:r>
        <w:rPr>
          <w:b w:val="0"/>
          <w:bCs w:val="0"/>
          <w:color w:val="auto"/>
          <w:sz w:val="22"/>
          <w:szCs w:val="22"/>
          <w:lang w:val="pl-PL"/>
        </w:rPr>
        <w:t>Prevalence of hTERT C228T Mutation in HCC Patients</w:t>
      </w:r>
    </w:p>
    <w:p w:rsidR="000C382E" w:rsidRDefault="00980C71" w:rsidP="003F447B">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0" w:lineRule="exact"/>
        <w:ind w:firstLine="284"/>
        <w:rPr>
          <w:lang w:val="pl-PL"/>
        </w:rPr>
      </w:pPr>
      <w:r>
        <w:rPr>
          <w:lang w:val="pl-PL"/>
        </w:rPr>
        <w:t>We used the Nested RT-PCR technique to identify the h</w:t>
      </w:r>
      <w:r>
        <w:rPr>
          <w:i/>
          <w:lang w:val="pl-PL"/>
        </w:rPr>
        <w:t>TERT</w:t>
      </w:r>
      <w:r>
        <w:rPr>
          <w:lang w:val="pl-PL"/>
        </w:rPr>
        <w:t xml:space="preserve"> C228T mutation in the peripheral blood of patients with HCC, cirrhosis, and chronic hepatitis B (HBV-related). The results indicated that this mutation was present only in the HCC group, with a prevalence of 25.2% (40/159), and was absent in both the cirrhosis and chronic hepatitis groups. A study by Trung N.T. et al. (2020) on plasma samples from 94 HBV-infected HCC patients in Vietnam found a prevalence of 22.9% for the h</w:t>
      </w:r>
      <w:r>
        <w:rPr>
          <w:i/>
          <w:lang w:val="pl-PL"/>
        </w:rPr>
        <w:t>TERT</w:t>
      </w:r>
      <w:r>
        <w:rPr>
          <w:lang w:val="pl-PL"/>
        </w:rPr>
        <w:t xml:space="preserve"> C228T mutation (with no C250T mutation detected), which is similar to our findings (25.2%).</w:t>
      </w:r>
    </w:p>
    <w:p w:rsidR="000C382E" w:rsidRDefault="00980C71" w:rsidP="003F447B">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0" w:lineRule="exact"/>
        <w:ind w:firstLine="284"/>
        <w:rPr>
          <w:lang w:val="pl-PL"/>
        </w:rPr>
      </w:pPr>
      <w:r>
        <w:rPr>
          <w:lang w:val="pl-PL"/>
        </w:rPr>
        <w:lastRenderedPageBreak/>
        <w:t>Comparing with studies conducted on HCC tissue samples, we found that some studies reported results similar to ours. For example, a study by Le Van Thu et al. (2021) recorded a mutation rate of 25% (with 100% of the mutations being C228T, and no C250T mutations); or Lee H.W. et al. (2017) found a mutation rate of 28.8% (46/160). A study by Jang J.W. et al. (2021) reported that 27.8% of samples carried mutations in the h</w:t>
      </w:r>
      <w:r>
        <w:rPr>
          <w:i/>
          <w:lang w:val="pl-PL"/>
        </w:rPr>
        <w:t>TERT</w:t>
      </w:r>
      <w:r>
        <w:rPr>
          <w:lang w:val="pl-PL"/>
        </w:rPr>
        <w:t xml:space="preserve"> promoter region, with 94.7% being the C228T mutation. Therefore, we conclude that the 25.2% prevalence of the h</w:t>
      </w:r>
      <w:r>
        <w:rPr>
          <w:i/>
          <w:lang w:val="pl-PL"/>
        </w:rPr>
        <w:t>TERT</w:t>
      </w:r>
      <w:r>
        <w:rPr>
          <w:lang w:val="pl-PL"/>
        </w:rPr>
        <w:t xml:space="preserve"> C228T mutation detected using the Nested RT-PCR method in the peripheral blood of HBV-infected patients in our study is consistent with other findings.</w:t>
      </w:r>
    </w:p>
    <w:p w:rsidR="000C382E" w:rsidRDefault="00980C71" w:rsidP="003F447B">
      <w:pPr>
        <w:pStyle w:val="a21"/>
        <w:spacing w:line="310" w:lineRule="exact"/>
        <w:ind w:firstLine="284"/>
        <w:rPr>
          <w:b w:val="0"/>
          <w:bCs w:val="0"/>
          <w:color w:val="auto"/>
          <w:sz w:val="22"/>
          <w:szCs w:val="22"/>
          <w:lang w:val="pl-PL"/>
        </w:rPr>
      </w:pPr>
      <w:bookmarkStart w:id="63" w:name="_Toc181649423"/>
      <w:bookmarkStart w:id="64" w:name="_Toc179277004"/>
      <w:r>
        <w:rPr>
          <w:b w:val="0"/>
          <w:bCs w:val="0"/>
          <w:color w:val="auto"/>
          <w:sz w:val="22"/>
          <w:szCs w:val="22"/>
          <w:lang w:val="pl-PL"/>
        </w:rPr>
        <w:t xml:space="preserve">4.2.1.2. </w:t>
      </w:r>
      <w:bookmarkEnd w:id="63"/>
      <w:bookmarkEnd w:id="64"/>
      <w:r>
        <w:rPr>
          <w:b w:val="0"/>
          <w:bCs w:val="0"/>
          <w:color w:val="auto"/>
          <w:sz w:val="22"/>
          <w:szCs w:val="22"/>
          <w:lang w:val="pl-PL"/>
        </w:rPr>
        <w:t>The value of hTERT C228T mutation in the diagnosis of HCC</w:t>
      </w:r>
    </w:p>
    <w:p w:rsidR="000C382E" w:rsidRDefault="00980C71" w:rsidP="003F447B">
      <w:pPr>
        <w:pStyle w:val="a21"/>
        <w:spacing w:line="310" w:lineRule="exact"/>
        <w:ind w:firstLine="284"/>
        <w:outlineLvl w:val="9"/>
        <w:rPr>
          <w:b w:val="0"/>
          <w:bCs w:val="0"/>
          <w:i w:val="0"/>
          <w:iCs/>
          <w:sz w:val="22"/>
          <w:szCs w:val="22"/>
          <w:lang w:val="pl-PL"/>
        </w:rPr>
      </w:pPr>
      <w:r>
        <w:rPr>
          <w:b w:val="0"/>
          <w:bCs w:val="0"/>
          <w:i w:val="0"/>
          <w:iCs/>
          <w:sz w:val="22"/>
          <w:szCs w:val="22"/>
          <w:lang w:val="pl-PL"/>
        </w:rPr>
        <w:t>The h</w:t>
      </w:r>
      <w:r>
        <w:rPr>
          <w:b w:val="0"/>
          <w:bCs w:val="0"/>
          <w:iCs/>
          <w:sz w:val="22"/>
          <w:szCs w:val="22"/>
          <w:lang w:val="pl-PL"/>
        </w:rPr>
        <w:t>TERT</w:t>
      </w:r>
      <w:r>
        <w:rPr>
          <w:b w:val="0"/>
          <w:bCs w:val="0"/>
          <w:i w:val="0"/>
          <w:iCs/>
          <w:sz w:val="22"/>
          <w:szCs w:val="22"/>
          <w:lang w:val="pl-PL"/>
        </w:rPr>
        <w:t xml:space="preserve"> C228T mutation was found exclusively in the HCC group and not in the cirrhosis or chronic hepatitis B groups. Therefore, the h</w:t>
      </w:r>
      <w:r>
        <w:rPr>
          <w:b w:val="0"/>
          <w:bCs w:val="0"/>
          <w:iCs/>
          <w:sz w:val="22"/>
          <w:szCs w:val="22"/>
          <w:lang w:val="pl-PL"/>
        </w:rPr>
        <w:t>TERT</w:t>
      </w:r>
      <w:r>
        <w:rPr>
          <w:b w:val="0"/>
          <w:bCs w:val="0"/>
          <w:i w:val="0"/>
          <w:iCs/>
          <w:sz w:val="22"/>
          <w:szCs w:val="22"/>
          <w:lang w:val="pl-PL"/>
        </w:rPr>
        <w:t xml:space="preserve"> C228T mutation may help identify HCC patients with 100% specificity when using cirrhosis or chronic hepatitis as control groups. Our findings align with those of Yang X. et al., who also detected the h</w:t>
      </w:r>
      <w:r>
        <w:rPr>
          <w:b w:val="0"/>
          <w:bCs w:val="0"/>
          <w:iCs/>
          <w:sz w:val="22"/>
          <w:szCs w:val="22"/>
          <w:lang w:val="pl-PL"/>
        </w:rPr>
        <w:t>TERT</w:t>
      </w:r>
      <w:r>
        <w:rPr>
          <w:b w:val="0"/>
          <w:bCs w:val="0"/>
          <w:i w:val="0"/>
          <w:iCs/>
          <w:sz w:val="22"/>
          <w:szCs w:val="22"/>
          <w:lang w:val="pl-PL"/>
        </w:rPr>
        <w:t xml:space="preserve"> C228T mutation in tumor tissue samples in 30% of cases, with none found in cirrhosis or hepatitis patients. Oversoe S.K. et al. (2020) identified the h</w:t>
      </w:r>
      <w:r>
        <w:rPr>
          <w:b w:val="0"/>
          <w:bCs w:val="0"/>
          <w:iCs/>
          <w:sz w:val="22"/>
          <w:szCs w:val="22"/>
          <w:lang w:val="pl-PL"/>
        </w:rPr>
        <w:t>TERT</w:t>
      </w:r>
      <w:r>
        <w:rPr>
          <w:b w:val="0"/>
          <w:bCs w:val="0"/>
          <w:i w:val="0"/>
          <w:iCs/>
          <w:sz w:val="22"/>
          <w:szCs w:val="22"/>
          <w:lang w:val="pl-PL"/>
        </w:rPr>
        <w:t xml:space="preserve"> C228T mutation in plasma from HCC patients (44%), but not in cirrhosis patients. Akuta N. et al. (2020) observed that the h</w:t>
      </w:r>
      <w:r>
        <w:rPr>
          <w:b w:val="0"/>
          <w:bCs w:val="0"/>
          <w:iCs/>
          <w:sz w:val="22"/>
          <w:szCs w:val="22"/>
          <w:lang w:val="pl-PL"/>
        </w:rPr>
        <w:t>TERT</w:t>
      </w:r>
      <w:r>
        <w:rPr>
          <w:b w:val="0"/>
          <w:bCs w:val="0"/>
          <w:i w:val="0"/>
          <w:iCs/>
          <w:sz w:val="22"/>
          <w:szCs w:val="22"/>
          <w:lang w:val="pl-PL"/>
        </w:rPr>
        <w:t xml:space="preserve"> C228T mutation was negative before HCC diagnosis and positive at the time of diagnosis</w:t>
      </w:r>
      <w:r>
        <w:rPr>
          <w:b w:val="0"/>
          <w:bCs w:val="0"/>
          <w:i w:val="0"/>
          <w:iCs/>
          <w:spacing w:val="-2"/>
          <w:sz w:val="22"/>
          <w:szCs w:val="22"/>
          <w:lang w:val="pl-PL"/>
        </w:rPr>
        <w:t xml:space="preserve">. </w:t>
      </w:r>
    </w:p>
    <w:p w:rsidR="000C382E" w:rsidRDefault="00980C71" w:rsidP="003F447B">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0" w:lineRule="exact"/>
        <w:ind w:firstLine="284"/>
        <w:rPr>
          <w:lang w:val="pl-PL"/>
        </w:rPr>
      </w:pPr>
      <w:r>
        <w:rPr>
          <w:lang w:val="pl-PL"/>
        </w:rPr>
        <w:t>In conclusion, the results of our study, along with those of several other researchers, indicate that the h</w:t>
      </w:r>
      <w:r>
        <w:rPr>
          <w:i/>
          <w:lang w:val="pl-PL"/>
        </w:rPr>
        <w:t>TERT</w:t>
      </w:r>
      <w:r>
        <w:rPr>
          <w:lang w:val="pl-PL"/>
        </w:rPr>
        <w:t xml:space="preserve"> C228T mutation has high specificity in the diagnosis and monitoring of HCC in patients at high risk, such as those with cirrhosis and chronic hepatitis B.</w:t>
      </w:r>
    </w:p>
    <w:p w:rsidR="000C382E" w:rsidRDefault="00980C71" w:rsidP="003F447B">
      <w:pPr>
        <w:pStyle w:val="a21"/>
        <w:spacing w:line="310" w:lineRule="exact"/>
        <w:ind w:firstLine="284"/>
        <w:rPr>
          <w:color w:val="auto"/>
          <w:sz w:val="22"/>
          <w:szCs w:val="22"/>
          <w:lang w:val="pl-PL"/>
        </w:rPr>
      </w:pPr>
      <w:bookmarkStart w:id="65" w:name="_Toc181649424"/>
      <w:bookmarkStart w:id="66" w:name="_Toc177210216"/>
      <w:bookmarkStart w:id="67" w:name="_Toc176459847"/>
      <w:r>
        <w:rPr>
          <w:color w:val="auto"/>
          <w:sz w:val="22"/>
          <w:szCs w:val="22"/>
          <w:lang w:val="pl-PL"/>
        </w:rPr>
        <w:t>4.2.2</w:t>
      </w:r>
      <w:bookmarkEnd w:id="65"/>
      <w:r>
        <w:rPr>
          <w:color w:val="auto"/>
          <w:sz w:val="22"/>
          <w:szCs w:val="22"/>
          <w:lang w:val="pl-PL"/>
        </w:rPr>
        <w:t>. hTERT mRNA expression in peripheral blood and its diagnostic value for HCC</w:t>
      </w:r>
    </w:p>
    <w:bookmarkEnd w:id="66"/>
    <w:bookmarkEnd w:id="67"/>
    <w:p w:rsidR="000C382E" w:rsidRDefault="00980C71" w:rsidP="003F447B">
      <w:pPr>
        <w:pStyle w:val="NormalWeb"/>
        <w:shd w:val="clear" w:color="auto" w:fill="FEFEFE"/>
        <w:spacing w:before="0" w:beforeAutospacing="0" w:after="0" w:afterAutospacing="0" w:line="310" w:lineRule="exact"/>
        <w:ind w:firstLine="284"/>
        <w:rPr>
          <w:sz w:val="22"/>
          <w:szCs w:val="22"/>
          <w:lang w:val="pl-PL"/>
        </w:rPr>
      </w:pPr>
      <w:r>
        <w:rPr>
          <w:sz w:val="22"/>
          <w:szCs w:val="22"/>
          <w:lang w:val="pl-PL"/>
        </w:rPr>
        <w:lastRenderedPageBreak/>
        <w:t>The expression of h</w:t>
      </w:r>
      <w:r>
        <w:rPr>
          <w:i/>
          <w:sz w:val="22"/>
          <w:szCs w:val="22"/>
          <w:lang w:val="pl-PL"/>
        </w:rPr>
        <w:t>TERT</w:t>
      </w:r>
      <w:r>
        <w:rPr>
          <w:sz w:val="22"/>
          <w:szCs w:val="22"/>
          <w:lang w:val="pl-PL"/>
        </w:rPr>
        <w:t xml:space="preserve"> mRNA was detected in the peripheral blood of 16.4% of HCC patients, which is higher than the corresponding rates in the cirrhosis group (8.1%) and the chronic hepatitis group (3.1%). When compared to the chronic hepatitis group, h</w:t>
      </w:r>
      <w:r>
        <w:rPr>
          <w:i/>
          <w:sz w:val="22"/>
          <w:szCs w:val="22"/>
          <w:lang w:val="pl-PL"/>
        </w:rPr>
        <w:t>TERT</w:t>
      </w:r>
      <w:r>
        <w:rPr>
          <w:sz w:val="22"/>
          <w:szCs w:val="22"/>
          <w:lang w:val="pl-PL"/>
        </w:rPr>
        <w:t xml:space="preserve"> mRNA Positive patients had a 6.19 times higher risk of HCC than those with h</w:t>
      </w:r>
      <w:r>
        <w:rPr>
          <w:i/>
          <w:sz w:val="22"/>
          <w:szCs w:val="22"/>
          <w:lang w:val="pl-PL"/>
        </w:rPr>
        <w:t>TERT</w:t>
      </w:r>
      <w:r>
        <w:rPr>
          <w:sz w:val="22"/>
          <w:szCs w:val="22"/>
          <w:lang w:val="pl-PL"/>
        </w:rPr>
        <w:t xml:space="preserve"> mRNA Negative (95%CI: 1.82 - 21.05). Compared to the non-cancer group, h</w:t>
      </w:r>
      <w:r>
        <w:rPr>
          <w:i/>
          <w:sz w:val="22"/>
          <w:szCs w:val="22"/>
          <w:lang w:val="pl-PL"/>
        </w:rPr>
        <w:t>TERT</w:t>
      </w:r>
      <w:r>
        <w:rPr>
          <w:sz w:val="22"/>
          <w:szCs w:val="22"/>
          <w:lang w:val="pl-PL"/>
        </w:rPr>
        <w:t xml:space="preserve"> mRNA Positive patients had a 3.71 times higher risk of cancer than those with h</w:t>
      </w:r>
      <w:r>
        <w:rPr>
          <w:i/>
          <w:sz w:val="22"/>
          <w:szCs w:val="22"/>
          <w:lang w:val="pl-PL"/>
        </w:rPr>
        <w:t>TERT</w:t>
      </w:r>
      <w:r>
        <w:rPr>
          <w:sz w:val="22"/>
          <w:szCs w:val="22"/>
          <w:lang w:val="pl-PL"/>
        </w:rPr>
        <w:t xml:space="preserve"> mRNA Negative (95%CI: 1.63 - 8.48), whereas no significant difference was observed with the cirrhosis group (p = 0.11). </w:t>
      </w:r>
    </w:p>
    <w:p w:rsidR="000C382E" w:rsidRDefault="00980C71" w:rsidP="003F447B">
      <w:pPr>
        <w:pStyle w:val="NormalWeb"/>
        <w:shd w:val="clear" w:color="auto" w:fill="FEFEFE"/>
        <w:spacing w:before="0" w:beforeAutospacing="0" w:after="0" w:afterAutospacing="0" w:line="310" w:lineRule="exact"/>
        <w:ind w:firstLine="284"/>
        <w:rPr>
          <w:sz w:val="22"/>
          <w:szCs w:val="22"/>
          <w:lang w:val="pl-PL"/>
        </w:rPr>
      </w:pPr>
      <w:r>
        <w:rPr>
          <w:sz w:val="22"/>
          <w:szCs w:val="22"/>
          <w:lang w:val="pl-PL"/>
        </w:rPr>
        <w:t>These results are consistent with studies worldwide, which have observed that h</w:t>
      </w:r>
      <w:r>
        <w:rPr>
          <w:i/>
          <w:sz w:val="22"/>
          <w:szCs w:val="22"/>
          <w:lang w:val="pl-PL"/>
        </w:rPr>
        <w:t>TERT</w:t>
      </w:r>
      <w:r>
        <w:rPr>
          <w:sz w:val="22"/>
          <w:szCs w:val="22"/>
          <w:lang w:val="pl-PL"/>
        </w:rPr>
        <w:t xml:space="preserve"> mRNA expression increases progressively with disease progression, being significantly higher in the HCC group compared to the cirrhosis, chronic hepatitis, and healthy groups. Miura N. et al. (2003) reported that h</w:t>
      </w:r>
      <w:r>
        <w:rPr>
          <w:i/>
          <w:sz w:val="22"/>
          <w:szCs w:val="22"/>
          <w:lang w:val="pl-PL"/>
        </w:rPr>
        <w:t>TERT</w:t>
      </w:r>
      <w:r>
        <w:rPr>
          <w:sz w:val="22"/>
          <w:szCs w:val="22"/>
          <w:lang w:val="pl-PL"/>
        </w:rPr>
        <w:t xml:space="preserve"> mRNA was not detected in the serum of healthy individuals, which aligns with our findings, where the highest detection rate of h</w:t>
      </w:r>
      <w:r>
        <w:rPr>
          <w:i/>
          <w:sz w:val="22"/>
          <w:szCs w:val="22"/>
          <w:lang w:val="pl-PL"/>
        </w:rPr>
        <w:t>TERT</w:t>
      </w:r>
      <w:r>
        <w:rPr>
          <w:sz w:val="22"/>
          <w:szCs w:val="22"/>
          <w:lang w:val="pl-PL"/>
        </w:rPr>
        <w:t xml:space="preserve"> mRNA was found in the HCC group, with significant differences compared to the cirrhosis and chronic hepatitis groups (p &lt; 0.05).</w:t>
      </w:r>
    </w:p>
    <w:p w:rsidR="000C382E" w:rsidRDefault="00980C71" w:rsidP="003F447B">
      <w:pPr>
        <w:pStyle w:val="NormalWeb"/>
        <w:shd w:val="clear" w:color="auto" w:fill="FEFEFE"/>
        <w:spacing w:before="0" w:beforeAutospacing="0" w:after="0" w:afterAutospacing="0" w:line="310" w:lineRule="exact"/>
        <w:ind w:firstLine="284"/>
        <w:rPr>
          <w:sz w:val="22"/>
          <w:szCs w:val="22"/>
          <w:lang w:val="pl-PL"/>
        </w:rPr>
      </w:pPr>
      <w:r>
        <w:rPr>
          <w:sz w:val="22"/>
          <w:szCs w:val="22"/>
          <w:lang w:val="pl-PL"/>
        </w:rPr>
        <w:t>Thus, the presence of h</w:t>
      </w:r>
      <w:r>
        <w:rPr>
          <w:i/>
          <w:sz w:val="22"/>
          <w:szCs w:val="22"/>
          <w:lang w:val="pl-PL"/>
        </w:rPr>
        <w:t>TERT</w:t>
      </w:r>
      <w:r>
        <w:rPr>
          <w:sz w:val="22"/>
          <w:szCs w:val="22"/>
          <w:lang w:val="pl-PL"/>
        </w:rPr>
        <w:t xml:space="preserve"> mRNA in peripheral blood is a relatively specific marker for cancer in general and for hepatocellular carcinoma (HCC) in particular. This is because the expression of h</w:t>
      </w:r>
      <w:r>
        <w:rPr>
          <w:i/>
          <w:sz w:val="22"/>
          <w:szCs w:val="22"/>
          <w:lang w:val="pl-PL"/>
        </w:rPr>
        <w:t>TERT</w:t>
      </w:r>
      <w:r>
        <w:rPr>
          <w:sz w:val="22"/>
          <w:szCs w:val="22"/>
          <w:lang w:val="pl-PL"/>
        </w:rPr>
        <w:t xml:space="preserve"> mRNA in peripheral blood cells is very low or even absent. Moreover, normal or damaged liver cells exhibit only negligible amounts of h</w:t>
      </w:r>
      <w:r>
        <w:rPr>
          <w:i/>
          <w:sz w:val="22"/>
          <w:szCs w:val="22"/>
          <w:lang w:val="pl-PL"/>
        </w:rPr>
        <w:t>TERT</w:t>
      </w:r>
      <w:r>
        <w:rPr>
          <w:sz w:val="22"/>
          <w:szCs w:val="22"/>
          <w:lang w:val="pl-PL"/>
        </w:rPr>
        <w:t>. Therefore, elevated levels of h</w:t>
      </w:r>
      <w:r>
        <w:rPr>
          <w:i/>
          <w:sz w:val="22"/>
          <w:szCs w:val="22"/>
          <w:lang w:val="pl-PL"/>
        </w:rPr>
        <w:t>TERT</w:t>
      </w:r>
      <w:r>
        <w:rPr>
          <w:sz w:val="22"/>
          <w:szCs w:val="22"/>
          <w:lang w:val="pl-PL"/>
        </w:rPr>
        <w:t xml:space="preserve"> mRNA in the blood are considered to originate from cancerous cells.</w:t>
      </w:r>
      <w:bookmarkStart w:id="68" w:name="_Toc176459848"/>
      <w:bookmarkStart w:id="69" w:name="_Toc177210217"/>
      <w:bookmarkStart w:id="70" w:name="_Toc181649425"/>
    </w:p>
    <w:p w:rsidR="000C382E" w:rsidRDefault="00980C71" w:rsidP="003F447B">
      <w:pPr>
        <w:pStyle w:val="NormalWeb"/>
        <w:shd w:val="clear" w:color="auto" w:fill="FEFEFE"/>
        <w:spacing w:before="0" w:beforeAutospacing="0" w:after="0" w:afterAutospacing="0" w:line="310" w:lineRule="exact"/>
        <w:ind w:firstLine="284"/>
        <w:rPr>
          <w:b/>
          <w:bCs/>
          <w:sz w:val="22"/>
          <w:szCs w:val="22"/>
          <w:lang w:val="pl-PL"/>
        </w:rPr>
      </w:pPr>
      <w:r>
        <w:rPr>
          <w:b/>
          <w:bCs/>
          <w:sz w:val="22"/>
          <w:szCs w:val="22"/>
          <w:lang w:val="pl-PL"/>
        </w:rPr>
        <w:t xml:space="preserve">4.3. </w:t>
      </w:r>
      <w:bookmarkEnd w:id="68"/>
      <w:bookmarkEnd w:id="69"/>
      <w:bookmarkEnd w:id="70"/>
      <w:r>
        <w:rPr>
          <w:b/>
          <w:bCs/>
          <w:sz w:val="22"/>
          <w:szCs w:val="22"/>
          <w:lang w:val="pl-PL"/>
        </w:rPr>
        <w:t>The correlation between h</w:t>
      </w:r>
      <w:r>
        <w:rPr>
          <w:b/>
          <w:bCs/>
          <w:i/>
          <w:sz w:val="22"/>
          <w:szCs w:val="22"/>
          <w:lang w:val="pl-PL"/>
        </w:rPr>
        <w:t>TERT</w:t>
      </w:r>
      <w:r>
        <w:rPr>
          <w:b/>
          <w:bCs/>
          <w:sz w:val="22"/>
          <w:szCs w:val="22"/>
          <w:lang w:val="pl-PL"/>
        </w:rPr>
        <w:t xml:space="preserve"> C228T mutation and h</w:t>
      </w:r>
      <w:r>
        <w:rPr>
          <w:b/>
          <w:bCs/>
          <w:i/>
          <w:sz w:val="22"/>
          <w:szCs w:val="22"/>
          <w:lang w:val="pl-PL"/>
        </w:rPr>
        <w:t>TERT</w:t>
      </w:r>
      <w:r>
        <w:rPr>
          <w:b/>
          <w:bCs/>
          <w:sz w:val="22"/>
          <w:szCs w:val="22"/>
          <w:lang w:val="pl-PL"/>
        </w:rPr>
        <w:t xml:space="preserve"> mRNA expression in peripheral blood with some clinical, paraclinical characteristics, and survival time in HCC patients</w:t>
      </w:r>
    </w:p>
    <w:p w:rsidR="000C382E" w:rsidRDefault="00980C71" w:rsidP="003F447B">
      <w:pPr>
        <w:pStyle w:val="NormalWeb"/>
        <w:shd w:val="clear" w:color="auto" w:fill="FEFEFE"/>
        <w:spacing w:before="0" w:beforeAutospacing="0" w:after="0" w:afterAutospacing="0" w:line="310" w:lineRule="exact"/>
        <w:ind w:firstLine="284"/>
        <w:rPr>
          <w:b/>
          <w:i/>
          <w:iCs/>
          <w:sz w:val="22"/>
          <w:szCs w:val="22"/>
          <w:lang w:val="pl-PL"/>
        </w:rPr>
      </w:pPr>
      <w:r>
        <w:rPr>
          <w:b/>
          <w:i/>
          <w:iCs/>
          <w:sz w:val="22"/>
          <w:szCs w:val="22"/>
          <w:lang w:val="pl-PL"/>
        </w:rPr>
        <w:t>4.3.2.1. The correlation between hTERT C228T mutation and hTERT mRNA expression with some liver function tests</w:t>
      </w:r>
    </w:p>
    <w:p w:rsidR="000C382E" w:rsidRDefault="00980C71" w:rsidP="003F447B">
      <w:pPr>
        <w:spacing w:line="310" w:lineRule="exact"/>
        <w:ind w:firstLine="284"/>
        <w:rPr>
          <w:lang w:val="pl-PL"/>
        </w:rPr>
      </w:pPr>
      <w:r>
        <w:rPr>
          <w:lang w:val="pl-PL"/>
        </w:rPr>
        <w:lastRenderedPageBreak/>
        <w:t>The condition of h</w:t>
      </w:r>
      <w:r>
        <w:rPr>
          <w:i/>
          <w:lang w:val="pl-PL"/>
        </w:rPr>
        <w:t>TERT</w:t>
      </w:r>
      <w:r>
        <w:rPr>
          <w:lang w:val="pl-PL"/>
        </w:rPr>
        <w:t xml:space="preserve"> promoter gene mutation, according to several studies, has been found to increase with the progression of the disease. This suggests that the mutation rate of the h</w:t>
      </w:r>
      <w:r>
        <w:rPr>
          <w:i/>
          <w:lang w:val="pl-PL"/>
        </w:rPr>
        <w:t>TERT</w:t>
      </w:r>
      <w:r>
        <w:rPr>
          <w:lang w:val="pl-PL"/>
        </w:rPr>
        <w:t xml:space="preserve"> gene seems to be related to symptoms of liver failure, with a higher rate observed when patients exhibit more severe liver failure. A study by Jiao J. et al. (2018) showed that patients with HCC on a cirrhosis background had a higher mutation rate of the h</w:t>
      </w:r>
      <w:r>
        <w:rPr>
          <w:i/>
          <w:lang w:val="pl-PL"/>
        </w:rPr>
        <w:t>TERT</w:t>
      </w:r>
      <w:r>
        <w:rPr>
          <w:lang w:val="pl-PL"/>
        </w:rPr>
        <w:t xml:space="preserve"> gene compared to patients with HCC without cirrhosis. However, a study by Yang X. et al. (2016) on 276 HBV-infected HCC patients did not find a correlation between h</w:t>
      </w:r>
      <w:r>
        <w:rPr>
          <w:i/>
          <w:lang w:val="pl-PL"/>
        </w:rPr>
        <w:t>TERT</w:t>
      </w:r>
      <w:r>
        <w:rPr>
          <w:lang w:val="pl-PL"/>
        </w:rPr>
        <w:t xml:space="preserve"> gene mutation and cirrhosis (p = 0.16), nor with liver function parameters, which is similar to the domestic studies by Le Van Thu et al. (2022) and Nguyen T.T. et al. (2024). Therefore, further studies are needed to accurately determine the correlation between the status of h</w:t>
      </w:r>
      <w:r>
        <w:rPr>
          <w:i/>
          <w:lang w:val="pl-PL"/>
        </w:rPr>
        <w:t>TERT</w:t>
      </w:r>
      <w:r>
        <w:rPr>
          <w:lang w:val="pl-PL"/>
        </w:rPr>
        <w:t xml:space="preserve"> promoter gene mutation and symptoms of liver dysfunction.</w:t>
      </w:r>
    </w:p>
    <w:p w:rsidR="000C382E" w:rsidRDefault="00980C71" w:rsidP="003F447B">
      <w:pPr>
        <w:spacing w:line="310" w:lineRule="exact"/>
        <w:ind w:firstLine="284"/>
        <w:rPr>
          <w:b/>
          <w:i/>
          <w:iCs/>
        </w:rPr>
      </w:pPr>
      <w:r>
        <w:rPr>
          <w:b/>
          <w:i/>
          <w:iCs/>
        </w:rPr>
        <w:t>4.3.2.2. Correlation between hTERT C228T mutation and hTERT mRNA expression in peripheral blood with tumor burden</w:t>
      </w:r>
    </w:p>
    <w:p w:rsidR="000C382E" w:rsidRDefault="00980C71" w:rsidP="003F447B">
      <w:pPr>
        <w:spacing w:line="310" w:lineRule="exact"/>
        <w:ind w:firstLine="284"/>
        <w:rPr>
          <w:i/>
          <w:iCs/>
          <w:spacing w:val="-6"/>
        </w:rPr>
      </w:pPr>
      <w:r>
        <w:rPr>
          <w:i/>
          <w:iCs/>
          <w:spacing w:val="-6"/>
        </w:rPr>
        <w:t>* Correlation between hTERT C228T mutation and tumor burden</w:t>
      </w:r>
    </w:p>
    <w:p w:rsidR="000C382E" w:rsidRDefault="00980C71" w:rsidP="003F447B">
      <w:pPr>
        <w:spacing w:line="310" w:lineRule="exact"/>
        <w:ind w:firstLine="284"/>
      </w:pPr>
      <w:r>
        <w:t>Our study found no correlation between the presence of the h</w:t>
      </w:r>
      <w:r>
        <w:rPr>
          <w:i/>
        </w:rPr>
        <w:t>TERT</w:t>
      </w:r>
      <w:r>
        <w:t xml:space="preserve"> C228T mutation and tumor quantity (classified into 1 tumor vs. ≥2 tumors) or tumor size (classified into ≤5 cm vs. &gt;5 cm). Some studies support our findings, such as the research by Kawai-Kitahara F. et al. (2015) and Wang S. et al. (2021) on HCC samples, which showed no difference in the frequency of the h</w:t>
      </w:r>
      <w:r>
        <w:rPr>
          <w:i/>
        </w:rPr>
        <w:t>TERT</w:t>
      </w:r>
      <w:r>
        <w:t xml:space="preserve"> C228T mutation between groups with one tumor versus multiple tumors, and no association with tumor size. Regarding the relationship between the h</w:t>
      </w:r>
      <w:r>
        <w:rPr>
          <w:i/>
        </w:rPr>
        <w:t>TERT</w:t>
      </w:r>
      <w:r>
        <w:t xml:space="preserve"> mutation and invasion/metastasis, our study found a significantly higher rate of h</w:t>
      </w:r>
      <w:r>
        <w:rPr>
          <w:i/>
        </w:rPr>
        <w:t>TERT</w:t>
      </w:r>
      <w:r>
        <w:t xml:space="preserve"> C228T mutation in the HCC group with lymph node metastasis (including hepatic hilar, abdominal lymph nodes) and portal vein thrombosis (p &lt; 0.05), compared to those without lymph node metastasis or invasion. However, there was no significant difference between the groups with distant metastasis and without (p = 0.16). </w:t>
      </w:r>
      <w:r>
        <w:lastRenderedPageBreak/>
        <w:t>These results are consistent with those of Oversoe S.K. et al. (2020), who reported a significantly higher incidence of vascular invasion in the h</w:t>
      </w:r>
      <w:r>
        <w:rPr>
          <w:i/>
        </w:rPr>
        <w:t>TERT</w:t>
      </w:r>
      <w:r>
        <w:t xml:space="preserve"> mutation-positive group compared to the h</w:t>
      </w:r>
      <w:r>
        <w:rPr>
          <w:i/>
        </w:rPr>
        <w:t>TERT</w:t>
      </w:r>
      <w:r>
        <w:t>-negative group (33.3% vs. 9.4%, respectively, p = 0.005) in their study of 95 plasma samples from HCC patients. Thus, the h</w:t>
      </w:r>
      <w:r>
        <w:rPr>
          <w:i/>
        </w:rPr>
        <w:t>TERT</w:t>
      </w:r>
      <w:r>
        <w:t xml:space="preserve"> C228T mutation may be a potential biomarker for predicting the prognosis of HCC patients.</w:t>
      </w:r>
    </w:p>
    <w:p w:rsidR="000C382E" w:rsidRDefault="00980C71" w:rsidP="003F447B">
      <w:pPr>
        <w:spacing w:line="310" w:lineRule="exact"/>
        <w:ind w:firstLine="284"/>
        <w:rPr>
          <w:i/>
          <w:iCs/>
          <w:spacing w:val="6"/>
        </w:rPr>
      </w:pPr>
      <w:r>
        <w:rPr>
          <w:i/>
          <w:iCs/>
          <w:spacing w:val="6"/>
        </w:rPr>
        <w:t>* Correlation between peripheral blood hTERT mRNA expression and tumor burden</w:t>
      </w:r>
    </w:p>
    <w:p w:rsidR="000C382E" w:rsidRDefault="00980C71" w:rsidP="003F447B">
      <w:pPr>
        <w:spacing w:line="310" w:lineRule="exact"/>
        <w:ind w:firstLine="284"/>
      </w:pPr>
      <w:r>
        <w:t>Peripheral blood h</w:t>
      </w:r>
      <w:r>
        <w:rPr>
          <w:i/>
        </w:rPr>
        <w:t>TERT</w:t>
      </w:r>
      <w:r>
        <w:t xml:space="preserve"> mRNA expression (Positive/Negative) was not associated with tumor quantity, tumor size, lymph node metastasis, or portal vein thrombosis (p &gt; 0.05), which is consistent with the study by Nguyen H.B. et al. (2022) on plasma samples and the study by Zhou X. et al. (2016) on tissue samples. Regarding portal vein thrombosis and extrahepatic metastasis in relation to h</w:t>
      </w:r>
      <w:r>
        <w:rPr>
          <w:i/>
        </w:rPr>
        <w:t>TERT</w:t>
      </w:r>
      <w:r>
        <w:t xml:space="preserve"> mRNA, the study by Zhou X. et al. (2016) found that patients with HCC and portal vein thrombosis had higher h</w:t>
      </w:r>
      <w:r>
        <w:rPr>
          <w:i/>
        </w:rPr>
        <w:t>TERT</w:t>
      </w:r>
      <w:r>
        <w:t xml:space="preserve"> mRNA expression compared to those without thrombosis. However, our study did not show a significant correlation. A study by Goldvaser H. et al. (2017) on h</w:t>
      </w:r>
      <w:r>
        <w:rPr>
          <w:i/>
        </w:rPr>
        <w:t>TERT</w:t>
      </w:r>
      <w:r>
        <w:t xml:space="preserve"> mRNA levels in cancer patients in general also found no correlation between T stage, lymph node metastasis, and distant metastasis (including liver, bone, lung, brain, or peritoneal metastases) with h</w:t>
      </w:r>
      <w:r>
        <w:rPr>
          <w:i/>
        </w:rPr>
        <w:t>TERT</w:t>
      </w:r>
      <w:r>
        <w:t xml:space="preserve"> mRNA levels.</w:t>
      </w:r>
    </w:p>
    <w:p w:rsidR="000C382E" w:rsidRDefault="00980C71" w:rsidP="003F447B">
      <w:pPr>
        <w:spacing w:line="310" w:lineRule="exact"/>
        <w:ind w:firstLine="284"/>
        <w:rPr>
          <w:i/>
          <w:iCs/>
        </w:rPr>
      </w:pPr>
      <w:bookmarkStart w:id="71" w:name="_Toc178610063"/>
      <w:r>
        <w:rPr>
          <w:i/>
          <w:iCs/>
        </w:rPr>
        <w:t>4.3.2.5. The Correlation Between hTERT C228T Mutation and hTERT mRNA Expression in Peripheral Blood with Stages of  HCC</w:t>
      </w:r>
      <w:bookmarkEnd w:id="71"/>
    </w:p>
    <w:p w:rsidR="000C382E" w:rsidRDefault="00980C71" w:rsidP="003F447B">
      <w:pPr>
        <w:spacing w:line="310" w:lineRule="exact"/>
        <w:ind w:firstLine="284"/>
        <w:rPr>
          <w:i/>
        </w:rPr>
      </w:pPr>
      <w:bookmarkStart w:id="72" w:name="_Toc178610064"/>
      <w:r>
        <w:rPr>
          <w:i/>
        </w:rPr>
        <w:t xml:space="preserve">* </w:t>
      </w:r>
      <w:bookmarkEnd w:id="72"/>
      <w:r>
        <w:rPr>
          <w:i/>
        </w:rPr>
        <w:t>The Correlation Between hTERT C228T Mutation and Stages of HCC</w:t>
      </w:r>
    </w:p>
    <w:p w:rsidR="000C382E" w:rsidRDefault="00980C71" w:rsidP="003F447B">
      <w:pPr>
        <w:spacing w:line="310" w:lineRule="exact"/>
        <w:ind w:firstLine="284"/>
      </w:pPr>
      <w:r>
        <w:t>We observed that the rate of the h</w:t>
      </w:r>
      <w:r>
        <w:rPr>
          <w:i/>
        </w:rPr>
        <w:t>TERT</w:t>
      </w:r>
      <w:r>
        <w:t xml:space="preserve"> C228T mutation increased progressively with the disease stages, with the lowest rate in stages O and A at 14.3%, 23.3% in stage B, 40.4% in stage C, and the highest at 60% in stage D (p = 0.003). This is consistent with the study by </w:t>
      </w:r>
      <w:r>
        <w:lastRenderedPageBreak/>
        <w:t>Oversoe S.K. et al. (2020), which also found higher rates of h</w:t>
      </w:r>
      <w:r>
        <w:rPr>
          <w:i/>
        </w:rPr>
        <w:t>TERT</w:t>
      </w:r>
      <w:r>
        <w:t xml:space="preserve"> mutations in stages C and D compared to stages A and B (60.0% vs. 17.1%, respectively, p &lt; 0.001). The study by Huang W. et al. (2017) further demonstrated a stepwise increase in the h</w:t>
      </w:r>
      <w:r>
        <w:rPr>
          <w:i/>
        </w:rPr>
        <w:t>TERT</w:t>
      </w:r>
      <w:r>
        <w:t xml:space="preserve"> mutation rate during the progression of HCC, with a peak of 45% in patients at stage C. The h</w:t>
      </w:r>
      <w:r>
        <w:rPr>
          <w:i/>
        </w:rPr>
        <w:t>TERT</w:t>
      </w:r>
      <w:r>
        <w:t xml:space="preserve"> promoter region mutation is thought to be an early somatic genetic change in liver cancer pathogenesis, playing a crucial role in the malignant transformation of pre-cancerous cirrhosis lesions. Nault J.C. et al. (2014) recorded an increasing frequency of h</w:t>
      </w:r>
      <w:r>
        <w:rPr>
          <w:i/>
        </w:rPr>
        <w:t>TERT</w:t>
      </w:r>
      <w:r>
        <w:t xml:space="preserve"> promoter mutations, from 6% in low-grade dysplastic nodules, 19% in high-grade dysplastic nodules, to 61% in early-stage HCC patients and 42% in advanced HCC</w:t>
      </w:r>
      <w:r>
        <w:rPr>
          <w:iCs/>
        </w:rPr>
        <w:t xml:space="preserve">. </w:t>
      </w:r>
    </w:p>
    <w:p w:rsidR="000C382E" w:rsidRDefault="00980C71" w:rsidP="003F447B">
      <w:pPr>
        <w:spacing w:line="310" w:lineRule="exact"/>
        <w:ind w:firstLine="284"/>
        <w:rPr>
          <w:i/>
          <w:iCs/>
        </w:rPr>
      </w:pPr>
      <w:r>
        <w:t>Thus, our research findings indicate that the rate of h</w:t>
      </w:r>
      <w:r>
        <w:rPr>
          <w:i/>
        </w:rPr>
        <w:t>TERT</w:t>
      </w:r>
      <w:r>
        <w:t xml:space="preserve"> C228T mutation in plasma is significantly related to the stages of HCC, suggesting that it could be a potential biomarker for the prognosis of HCC.</w:t>
      </w:r>
      <w:bookmarkStart w:id="73" w:name="_Toc178610065"/>
    </w:p>
    <w:p w:rsidR="000C382E" w:rsidRDefault="00980C71" w:rsidP="003F447B">
      <w:pPr>
        <w:spacing w:line="310" w:lineRule="exact"/>
        <w:ind w:firstLine="284"/>
        <w:rPr>
          <w:i/>
          <w:iCs/>
        </w:rPr>
      </w:pPr>
      <w:r>
        <w:rPr>
          <w:i/>
          <w:iCs/>
        </w:rPr>
        <w:t xml:space="preserve">* </w:t>
      </w:r>
      <w:bookmarkEnd w:id="73"/>
      <w:r>
        <w:rPr>
          <w:i/>
          <w:iCs/>
        </w:rPr>
        <w:t>The correlation between peripheral blood hTERT mRNA expression and HCC stage</w:t>
      </w:r>
    </w:p>
    <w:p w:rsidR="000C382E" w:rsidRDefault="00980C71" w:rsidP="003F447B">
      <w:pPr>
        <w:spacing w:line="310" w:lineRule="exact"/>
        <w:ind w:firstLine="284"/>
      </w:pPr>
      <w:r>
        <w:t>Our study results show that the rate of h</w:t>
      </w:r>
      <w:r>
        <w:rPr>
          <w:i/>
        </w:rPr>
        <w:t>TERT</w:t>
      </w:r>
      <w:r>
        <w:t xml:space="preserve"> mRNA positivity differs across the stages of HCC according to the BCLC classification. In the groups with stage C and D HCC, the rate of h</w:t>
      </w:r>
      <w:r>
        <w:rPr>
          <w:i/>
        </w:rPr>
        <w:t>TERT</w:t>
      </w:r>
      <w:r>
        <w:t xml:space="preserve"> mRNA positivity was higher compared to the groups with stages O, A, and B (26.9% vs. 11.2%, respectively, p = 0.012). However, we did not observe any correlation between h</w:t>
      </w:r>
      <w:r>
        <w:rPr>
          <w:i/>
        </w:rPr>
        <w:t>TERT</w:t>
      </w:r>
      <w:r>
        <w:t xml:space="preserve"> mRNA expression and the TNM stage of the disease, similar to the findings of Goldvaser H. and colleagues (2017).</w:t>
      </w:r>
    </w:p>
    <w:p w:rsidR="000C382E" w:rsidRDefault="00980C71" w:rsidP="003F447B">
      <w:pPr>
        <w:spacing w:line="310" w:lineRule="exact"/>
        <w:ind w:firstLine="284"/>
        <w:rPr>
          <w:i/>
          <w:iCs/>
        </w:rPr>
      </w:pPr>
      <w:bookmarkStart w:id="74" w:name="_Toc178610066"/>
      <w:r>
        <w:rPr>
          <w:i/>
          <w:iCs/>
        </w:rPr>
        <w:t xml:space="preserve">4.3.2.6. </w:t>
      </w:r>
      <w:bookmarkEnd w:id="74"/>
      <w:r>
        <w:rPr>
          <w:i/>
          <w:iCs/>
        </w:rPr>
        <w:t>Correlation between hTERT C228T mutation and hTERT mRNA expression with survival time in HCC patients</w:t>
      </w:r>
    </w:p>
    <w:p w:rsidR="000C382E" w:rsidRDefault="00980C71" w:rsidP="003F447B">
      <w:pPr>
        <w:spacing w:line="310" w:lineRule="exact"/>
        <w:ind w:firstLine="284"/>
      </w:pPr>
      <w:bookmarkStart w:id="75" w:name="_Toc178610067"/>
      <w:r>
        <w:t>Among the 125 patients followed up until the end of the study, we found that patients with the h</w:t>
      </w:r>
      <w:r>
        <w:rPr>
          <w:i/>
        </w:rPr>
        <w:t>TERT</w:t>
      </w:r>
      <w:r>
        <w:t xml:space="preserve"> C228T mutation in their peripheral blood had a shorter survival time compared to those without this </w:t>
      </w:r>
      <w:r>
        <w:lastRenderedPageBreak/>
        <w:t xml:space="preserve">mutation (21.3 ± 2.7 months vs. 30.7 ± 1.5 months, respectively, p = 0.005). </w:t>
      </w:r>
    </w:p>
    <w:p w:rsidR="000C382E" w:rsidRDefault="00980C71" w:rsidP="003F447B">
      <w:pPr>
        <w:spacing w:line="310" w:lineRule="exact"/>
        <w:ind w:firstLine="284"/>
      </w:pPr>
      <w:r>
        <w:t>Several studies worldwide have also reported that the h</w:t>
      </w:r>
      <w:r>
        <w:rPr>
          <w:i/>
        </w:rPr>
        <w:t>TERT</w:t>
      </w:r>
      <w:r>
        <w:t xml:space="preserve"> promoter region mutation in peripheral blood of HCC patients is one of the factors predicting survival. The study by Jiao J. et al. (2018) showed that in the group of HCC patients with the h</w:t>
      </w:r>
      <w:r>
        <w:rPr>
          <w:i/>
        </w:rPr>
        <w:t>TERT</w:t>
      </w:r>
      <w:r>
        <w:t xml:space="preserve"> mutation, the overall survival rate decreased rapidly after diagnosis and was significantly lower compared to the group without the mutation (p = 0.0062). A separate analysis of HCC patients with cirrhosis also showed similar results (p = 0.0042). Oversoe S.K. et al. (2020) found that patients positive for the h</w:t>
      </w:r>
      <w:r>
        <w:rPr>
          <w:i/>
        </w:rPr>
        <w:t>TERT</w:t>
      </w:r>
      <w:r>
        <w:t xml:space="preserve"> mutation had a significantly higher risk of overall mortality (HR 3.01, 95% CI: 1.85 - 4.90, p &lt; 0.0001). Multivariate analysis showed that the h</w:t>
      </w:r>
      <w:r>
        <w:rPr>
          <w:i/>
        </w:rPr>
        <w:t>TERT</w:t>
      </w:r>
      <w:r>
        <w:t xml:space="preserve"> mutation was a significant predictor of shorter survival (HR: 1.94; 95% CI: 1.18 - 3.24; p = 0.009) along with vascular invasion. </w:t>
      </w:r>
      <w:bookmarkEnd w:id="75"/>
    </w:p>
    <w:p w:rsidR="000C382E" w:rsidRDefault="00980C71" w:rsidP="003F447B">
      <w:pPr>
        <w:spacing w:line="310" w:lineRule="exact"/>
        <w:ind w:firstLine="284"/>
        <w:rPr>
          <w:rFonts w:eastAsia="Times New Roman"/>
          <w:b/>
          <w:lang w:val="es-ES"/>
        </w:rPr>
      </w:pPr>
      <w:r>
        <w:t>Regarding the correlation between h</w:t>
      </w:r>
      <w:r>
        <w:rPr>
          <w:i/>
        </w:rPr>
        <w:t>TERT</w:t>
      </w:r>
      <w:r>
        <w:t xml:space="preserve"> mRNA expression and survival time, we did not observe a significant difference in the median survival time between the group with h</w:t>
      </w:r>
      <w:r>
        <w:rPr>
          <w:i/>
        </w:rPr>
        <w:t>TERT</w:t>
      </w:r>
      <w:r>
        <w:t xml:space="preserve"> mRNA expression and the group without it in peripheral blood (p = 0.169). Currently, based on our review, studies on h</w:t>
      </w:r>
      <w:r>
        <w:rPr>
          <w:i/>
        </w:rPr>
        <w:t>TERT</w:t>
      </w:r>
      <w:r>
        <w:t xml:space="preserve"> mRNA expression have focused mainly on its diagnostic value, with no studies specifically addressing its prognostic value for survival. Therefore, the role of h</w:t>
      </w:r>
      <w:r>
        <w:rPr>
          <w:i/>
        </w:rPr>
        <w:t>TERT</w:t>
      </w:r>
      <w:r>
        <w:t xml:space="preserve"> mRNA in predicting the prognosis of HCC patients needs further investigation.</w:t>
      </w:r>
    </w:p>
    <w:p w:rsidR="002B5A76" w:rsidRPr="007F28E5" w:rsidRDefault="002B5A76" w:rsidP="003F447B">
      <w:pPr>
        <w:spacing w:line="310" w:lineRule="exact"/>
        <w:ind w:firstLine="284"/>
        <w:jc w:val="center"/>
        <w:rPr>
          <w:b/>
        </w:rPr>
      </w:pPr>
      <w:r w:rsidRPr="007F28E5">
        <w:rPr>
          <w:b/>
        </w:rPr>
        <w:t>CONCLUSION</w:t>
      </w:r>
    </w:p>
    <w:p w:rsidR="002B5A76" w:rsidRDefault="002B5A76" w:rsidP="003F447B">
      <w:pPr>
        <w:spacing w:line="310" w:lineRule="exact"/>
        <w:ind w:firstLine="284"/>
      </w:pPr>
      <w:bookmarkStart w:id="76" w:name="_Toc177210231"/>
      <w:bookmarkStart w:id="77" w:name="_Toc406384"/>
      <w:bookmarkStart w:id="78" w:name="_Toc176459864"/>
      <w:bookmarkStart w:id="79" w:name="_Toc181649429"/>
      <w:r>
        <w:t xml:space="preserve">In a study involving 319 participants, including 159 patients with HBsAg (+) HCC, 62 patients with cirrhosis and HBsAg (+), and 98 patients with chronic hepatitis B, we draw the following conclusions: </w:t>
      </w:r>
    </w:p>
    <w:p w:rsidR="002B5A76" w:rsidRDefault="002B5A76" w:rsidP="003F447B">
      <w:pPr>
        <w:autoSpaceDE w:val="0"/>
        <w:autoSpaceDN w:val="0"/>
        <w:adjustRightInd w:val="0"/>
        <w:spacing w:line="310" w:lineRule="exact"/>
        <w:ind w:firstLine="284"/>
        <w:rPr>
          <w:b/>
          <w:iCs/>
        </w:rPr>
      </w:pPr>
      <w:r>
        <w:rPr>
          <w:b/>
          <w:iCs/>
        </w:rPr>
        <w:t>1. The diagnostic value of h</w:t>
      </w:r>
      <w:r>
        <w:rPr>
          <w:b/>
          <w:i/>
          <w:iCs/>
        </w:rPr>
        <w:t>TERT</w:t>
      </w:r>
      <w:r>
        <w:rPr>
          <w:b/>
          <w:iCs/>
        </w:rPr>
        <w:t xml:space="preserve"> C228T mutation and h</w:t>
      </w:r>
      <w:r>
        <w:rPr>
          <w:b/>
          <w:i/>
          <w:iCs/>
        </w:rPr>
        <w:t>TERT</w:t>
      </w:r>
      <w:r>
        <w:rPr>
          <w:b/>
          <w:iCs/>
        </w:rPr>
        <w:t xml:space="preserve"> mRNA expression in peripheral blood for HCC in HBsAg-positive patients</w:t>
      </w:r>
      <w:r>
        <w:rPr>
          <w:b/>
          <w:bCs/>
          <w:iCs/>
        </w:rPr>
        <w:t>.</w:t>
      </w:r>
    </w:p>
    <w:p w:rsidR="002B5A76" w:rsidRDefault="002B5A76" w:rsidP="003F447B">
      <w:pPr>
        <w:spacing w:line="310" w:lineRule="exact"/>
        <w:ind w:firstLine="284"/>
        <w:rPr>
          <w:b/>
          <w:bCs/>
          <w:i/>
          <w:iCs/>
        </w:rPr>
      </w:pPr>
      <w:r>
        <w:rPr>
          <w:b/>
          <w:bCs/>
          <w:i/>
          <w:iCs/>
        </w:rPr>
        <w:lastRenderedPageBreak/>
        <w:t>1.1. The value of hTERT C228T mutation</w:t>
      </w:r>
    </w:p>
    <w:p w:rsidR="002B5A76" w:rsidRPr="004158AB" w:rsidRDefault="002B5A76" w:rsidP="003F447B">
      <w:pPr>
        <w:spacing w:line="310" w:lineRule="exact"/>
        <w:ind w:firstLine="284"/>
      </w:pPr>
      <w:r w:rsidRPr="004158AB">
        <w:t xml:space="preserve">- </w:t>
      </w:r>
      <w:r w:rsidRPr="004158AB">
        <w:rPr>
          <w:iCs/>
        </w:rPr>
        <w:t>The h</w:t>
      </w:r>
      <w:r w:rsidRPr="004158AB">
        <w:rPr>
          <w:i/>
          <w:iCs/>
        </w:rPr>
        <w:t>TERT</w:t>
      </w:r>
      <w:r w:rsidRPr="004158AB">
        <w:rPr>
          <w:iCs/>
        </w:rPr>
        <w:t xml:space="preserve"> C228T mutation in peripheral blood was detected only in the HCC group with positive HBsAg, with a prevalence of 25.2% (40/159), and was not found in the HBV-related cirrhosis or chronic hepatitis B groups (p &lt; 0.001)</w:t>
      </w:r>
      <w:r w:rsidRPr="004158AB">
        <w:t>.</w:t>
      </w:r>
    </w:p>
    <w:p w:rsidR="002B5A76" w:rsidRDefault="002B5A76" w:rsidP="003F447B">
      <w:pPr>
        <w:spacing w:line="310" w:lineRule="exact"/>
        <w:ind w:firstLine="284"/>
      </w:pPr>
      <w:r>
        <w:t xml:space="preserve"> - The h</w:t>
      </w:r>
      <w:r>
        <w:rPr>
          <w:i/>
        </w:rPr>
        <w:t>TERT</w:t>
      </w:r>
      <w:r>
        <w:t xml:space="preserve"> C228T mutation has a diagnostic value for HCC with 100% specificity. Combining the h</w:t>
      </w:r>
      <w:r>
        <w:rPr>
          <w:i/>
        </w:rPr>
        <w:t>TERT</w:t>
      </w:r>
      <w:r>
        <w:t xml:space="preserve"> C228T mutation with AFP in the diagnosis of HCC compared to the cirrhosis, chronic HBV infection, and non-cancer groups showed good AUC values (0.81, 0.88, and 0.85, respectively), higher than those obtained with AFP alone (AUC values of 0.76, 0.84, and 0.81, respectively).</w:t>
      </w:r>
    </w:p>
    <w:p w:rsidR="002B5A76" w:rsidRDefault="002B5A76" w:rsidP="003F447B">
      <w:pPr>
        <w:spacing w:line="310" w:lineRule="exact"/>
        <w:ind w:firstLine="284"/>
        <w:rPr>
          <w:b/>
          <w:bCs/>
          <w:i/>
          <w:iCs/>
        </w:rPr>
      </w:pPr>
      <w:r>
        <w:rPr>
          <w:b/>
          <w:bCs/>
          <w:i/>
          <w:iCs/>
        </w:rPr>
        <w:t>1.2. Value of hTERT mRNA Expression</w:t>
      </w:r>
    </w:p>
    <w:p w:rsidR="002B5A76" w:rsidRDefault="002B5A76" w:rsidP="003F447B">
      <w:pPr>
        <w:spacing w:line="310" w:lineRule="exact"/>
        <w:ind w:firstLine="284"/>
      </w:pPr>
      <w:r w:rsidRPr="004158AB">
        <w:t xml:space="preserve">- </w:t>
      </w:r>
      <w:r w:rsidRPr="004158AB">
        <w:rPr>
          <w:iCs/>
        </w:rPr>
        <w:t>The rate of h</w:t>
      </w:r>
      <w:r w:rsidRPr="004158AB">
        <w:rPr>
          <w:i/>
          <w:iCs/>
        </w:rPr>
        <w:t>TERT</w:t>
      </w:r>
      <w:r w:rsidRPr="004158AB">
        <w:rPr>
          <w:iCs/>
        </w:rPr>
        <w:t xml:space="preserve"> mRNA positivity in the peripheral blood of HCC patients with positive HBsAg was 16.4% (26/159), which was higher than that in the cirrhosis group (5/62, 8.1%) and the chronic hepatitis B group (3/98, 3.1%), with a statistically significant difference (p &lt; 0.001)</w:t>
      </w:r>
      <w:r w:rsidRPr="004158AB">
        <w:t xml:space="preserve">. </w:t>
      </w:r>
      <w:r>
        <w:t>The presence of h</w:t>
      </w:r>
      <w:r>
        <w:rPr>
          <w:i/>
        </w:rPr>
        <w:t>TERT</w:t>
      </w:r>
      <w:r>
        <w:t xml:space="preserve"> mRNA (+) increased the risk of HCC by 6.19 times and 3.71 times compared to h</w:t>
      </w:r>
      <w:r>
        <w:rPr>
          <w:i/>
        </w:rPr>
        <w:t>TERT</w:t>
      </w:r>
      <w:r>
        <w:t xml:space="preserve"> mRNA (-) (in the chronic hepatitis B and non-cancer groups, p = 0.001), but it showed no significant value when compared to the cirrhosis group.</w:t>
      </w:r>
    </w:p>
    <w:p w:rsidR="002B5A76" w:rsidRDefault="002B5A76" w:rsidP="003F447B">
      <w:pPr>
        <w:spacing w:line="310" w:lineRule="exact"/>
        <w:ind w:firstLine="284"/>
      </w:pPr>
      <w:r>
        <w:rPr>
          <w:rFonts w:eastAsia="Times New Roman"/>
        </w:rPr>
        <w:t>- Combining h</w:t>
      </w:r>
      <w:r>
        <w:rPr>
          <w:rFonts w:eastAsia="Times New Roman"/>
          <w:i/>
        </w:rPr>
        <w:t>TERT</w:t>
      </w:r>
      <w:r>
        <w:rPr>
          <w:rFonts w:eastAsia="Times New Roman"/>
        </w:rPr>
        <w:t xml:space="preserve"> mRNA with AFP did not enhance the diagnostic value for HCC compared to AFP alone.</w:t>
      </w:r>
    </w:p>
    <w:p w:rsidR="002B5A76" w:rsidRDefault="002B5A76" w:rsidP="003F447B">
      <w:pPr>
        <w:spacing w:line="310" w:lineRule="exact"/>
        <w:ind w:firstLine="284"/>
      </w:pPr>
      <w:r>
        <w:rPr>
          <w:b/>
          <w:iCs/>
        </w:rPr>
        <w:t>2. The correlation between h</w:t>
      </w:r>
      <w:r>
        <w:rPr>
          <w:b/>
          <w:i/>
          <w:iCs/>
        </w:rPr>
        <w:t>TERT</w:t>
      </w:r>
      <w:r>
        <w:rPr>
          <w:b/>
          <w:iCs/>
        </w:rPr>
        <w:t xml:space="preserve"> C228T mutation and h</w:t>
      </w:r>
      <w:r>
        <w:rPr>
          <w:b/>
          <w:i/>
          <w:iCs/>
        </w:rPr>
        <w:t>TERT</w:t>
      </w:r>
      <w:r>
        <w:rPr>
          <w:b/>
          <w:iCs/>
        </w:rPr>
        <w:t xml:space="preserve"> mRNA expression in peripheral blood with certain clinical, subclinical characteristics, and survival time in HBsAg (+) HCC patients.</w:t>
      </w:r>
    </w:p>
    <w:p w:rsidR="002B5A76" w:rsidRDefault="002B5A76" w:rsidP="003F447B">
      <w:pPr>
        <w:spacing w:line="310" w:lineRule="exact"/>
        <w:ind w:firstLine="284"/>
      </w:pPr>
      <w:r>
        <w:t>- The h</w:t>
      </w:r>
      <w:r>
        <w:rPr>
          <w:i/>
        </w:rPr>
        <w:t>TERT</w:t>
      </w:r>
      <w:r>
        <w:t xml:space="preserve"> C228T mutation is associated with liver function parameters such as total bilirubin and prothrombin ratio (p &lt; 0.05), and it increases with the severity of liver dysfunction according to the </w:t>
      </w:r>
      <w:r>
        <w:lastRenderedPageBreak/>
        <w:t>Child-Pugh score (60.0% in Child C compared to 20.3% in Child A, p = 0.012).</w:t>
      </w:r>
    </w:p>
    <w:p w:rsidR="002B5A76" w:rsidRDefault="002B5A76" w:rsidP="003F447B">
      <w:pPr>
        <w:spacing w:line="310" w:lineRule="exact"/>
        <w:ind w:firstLine="284"/>
      </w:pPr>
      <w:r>
        <w:t>- The h</w:t>
      </w:r>
      <w:r>
        <w:rPr>
          <w:i/>
        </w:rPr>
        <w:t>TERT</w:t>
      </w:r>
      <w:r>
        <w:t xml:space="preserve"> C228T mutation is linked to the presence of abdominal lymph node metastasis (p = 0.01) and portal vein thrombosis (p = 0.04), but not to tumor number, size, or distant metastasis (p &gt; 0.05).. </w:t>
      </w:r>
    </w:p>
    <w:p w:rsidR="002B5A76" w:rsidRDefault="002B5A76" w:rsidP="003F447B">
      <w:pPr>
        <w:spacing w:line="310" w:lineRule="exact"/>
        <w:ind w:firstLine="284"/>
      </w:pPr>
      <w:r>
        <w:t>- The frequency of the h</w:t>
      </w:r>
      <w:r>
        <w:rPr>
          <w:i/>
        </w:rPr>
        <w:t>TERT</w:t>
      </w:r>
      <w:r>
        <w:t xml:space="preserve"> C228T mutation increases with disease stage, higher in stages C and D (42.3%) compared to stages O, A, and B (16.8%) (p = 0.001) according to the BCLC system, and in stages III and IV (40.0%) compared to stages I and II (p = 0.001) according to the TNM system.</w:t>
      </w:r>
    </w:p>
    <w:p w:rsidR="002B5A76" w:rsidRDefault="002B5A76" w:rsidP="003F447B">
      <w:pPr>
        <w:spacing w:line="310" w:lineRule="exact"/>
        <w:ind w:firstLine="284"/>
      </w:pPr>
      <w:r>
        <w:t>- HCC patients with the h</w:t>
      </w:r>
      <w:r>
        <w:rPr>
          <w:i/>
        </w:rPr>
        <w:t>TERT</w:t>
      </w:r>
      <w:r>
        <w:t xml:space="preserve"> C228T mutation have a significantly shorter survival time compared to those without the mutation (21.3 ± 2.7 vs. 30.7 ± 1.5 months, respectively, p = 0.005).</w:t>
      </w:r>
    </w:p>
    <w:p w:rsidR="002B5A76" w:rsidRDefault="002B5A76" w:rsidP="003F447B">
      <w:pPr>
        <w:spacing w:line="310" w:lineRule="exact"/>
        <w:ind w:firstLine="284"/>
      </w:pPr>
      <w:r>
        <w:t>- The proportion of h</w:t>
      </w:r>
      <w:r>
        <w:rPr>
          <w:i/>
        </w:rPr>
        <w:t>TERT</w:t>
      </w:r>
      <w:r>
        <w:t xml:space="preserve"> mRNA positive in peripheral blood increases with the disease stage according to the BCLC system (lowest in stage O/A at 9.1% and highest in stage D at 40.0%, p = 0.048), while no correlation is observed with the TNM stage.</w:t>
      </w:r>
    </w:p>
    <w:p w:rsidR="002B5A76" w:rsidRDefault="002B5A76" w:rsidP="003F447B">
      <w:pPr>
        <w:spacing w:line="310" w:lineRule="exact"/>
        <w:ind w:firstLine="284"/>
      </w:pPr>
      <w:r>
        <w:t>- No correlation has been found between the expression of h</w:t>
      </w:r>
      <w:r>
        <w:rPr>
          <w:i/>
        </w:rPr>
        <w:t>TERT</w:t>
      </w:r>
      <w:r>
        <w:t xml:space="preserve"> mRNA in peripheral blood and gender, age, certain clinical symptoms, liver function, tumor burden, or survival time.</w:t>
      </w:r>
    </w:p>
    <w:bookmarkEnd w:id="76"/>
    <w:bookmarkEnd w:id="77"/>
    <w:bookmarkEnd w:id="78"/>
    <w:bookmarkEnd w:id="79"/>
    <w:p w:rsidR="002B5A76" w:rsidRDefault="002B5A76" w:rsidP="003F447B">
      <w:pPr>
        <w:spacing w:line="310" w:lineRule="exact"/>
        <w:ind w:firstLine="284"/>
        <w:rPr>
          <w:rFonts w:eastAsia="Times New Roman"/>
          <w:b/>
          <w:lang w:val="vi-VN"/>
        </w:rPr>
      </w:pPr>
    </w:p>
    <w:p w:rsidR="000C382E" w:rsidRDefault="00980C71" w:rsidP="003F447B">
      <w:pPr>
        <w:spacing w:line="310" w:lineRule="exact"/>
        <w:ind w:firstLine="284"/>
        <w:jc w:val="center"/>
        <w:rPr>
          <w:rFonts w:eastAsia="Times New Roman"/>
          <w:b/>
          <w:lang w:val="vi-VN"/>
        </w:rPr>
      </w:pPr>
      <w:r>
        <w:rPr>
          <w:rFonts w:eastAsia="Times New Roman"/>
          <w:b/>
          <w:lang w:val="vi-VN"/>
        </w:rPr>
        <w:t>RECOMMENDATION</w:t>
      </w:r>
    </w:p>
    <w:p w:rsidR="002B5A76" w:rsidRPr="003F447B" w:rsidRDefault="002B5A76" w:rsidP="003F447B">
      <w:pPr>
        <w:spacing w:line="310" w:lineRule="exact"/>
        <w:ind w:firstLine="284"/>
        <w:jc w:val="center"/>
        <w:rPr>
          <w:rFonts w:eastAsia="Times New Roman"/>
          <w:b/>
          <w:sz w:val="14"/>
          <w:lang w:val="vi-VN"/>
        </w:rPr>
      </w:pPr>
    </w:p>
    <w:p w:rsidR="005C3329" w:rsidRDefault="00980C71" w:rsidP="003F447B">
      <w:pPr>
        <w:spacing w:line="310" w:lineRule="exact"/>
        <w:ind w:firstLine="284"/>
        <w:rPr>
          <w:lang w:val="es-ES"/>
        </w:rPr>
      </w:pPr>
      <w:r>
        <w:t>It is necessary to continue expanding research on the h</w:t>
      </w:r>
      <w:r>
        <w:rPr>
          <w:i/>
        </w:rPr>
        <w:t>TERT</w:t>
      </w:r>
      <w:r>
        <w:t xml:space="preserve"> promoter region mutation and h</w:t>
      </w:r>
      <w:r>
        <w:rPr>
          <w:i/>
        </w:rPr>
        <w:t>TERT</w:t>
      </w:r>
      <w:r>
        <w:t xml:space="preserve"> mRNA expression in peripheral blood in HCC patients with HBsAg (+). This should involve a larger sample size, a broader range of risk factors, and follow-up of patients across different treatment subgroups. Such efforts are essential for further understanding the role of these molecular biomarkers in the diagnosis and prognosis of HCC patients in Vietnam.</w:t>
      </w:r>
    </w:p>
    <w:p w:rsidR="000C382E" w:rsidRPr="005C3329" w:rsidRDefault="00F37530" w:rsidP="005C3329">
      <w:pPr>
        <w:spacing w:line="300" w:lineRule="atLeast"/>
        <w:ind w:firstLine="284"/>
        <w:jc w:val="center"/>
        <w:rPr>
          <w:b/>
          <w:lang w:val="es-ES"/>
        </w:rPr>
      </w:pPr>
      <w:r>
        <w:rPr>
          <w:b/>
          <w:bCs/>
          <w:noProof/>
          <w:shd w:val="clear" w:color="auto" w:fill="auto"/>
        </w:rPr>
        <w:lastRenderedPageBreak/>
        <mc:AlternateContent>
          <mc:Choice Requires="wps">
            <w:drawing>
              <wp:anchor distT="0" distB="0" distL="114300" distR="114300" simplePos="0" relativeHeight="251667456" behindDoc="0" locked="0" layoutInCell="1" allowOverlap="1" wp14:anchorId="7301A44E" wp14:editId="21092CA4">
                <wp:simplePos x="0" y="0"/>
                <wp:positionH relativeFrom="margin">
                  <wp:posOffset>-151130</wp:posOffset>
                </wp:positionH>
                <wp:positionV relativeFrom="paragraph">
                  <wp:posOffset>-118110</wp:posOffset>
                </wp:positionV>
                <wp:extent cx="4252846" cy="6241312"/>
                <wp:effectExtent l="0" t="0" r="14605" b="26670"/>
                <wp:wrapNone/>
                <wp:docPr id="29" name="Rectangle 29"/>
                <wp:cNvGraphicFramePr/>
                <a:graphic xmlns:a="http://schemas.openxmlformats.org/drawingml/2006/main">
                  <a:graphicData uri="http://schemas.microsoft.com/office/word/2010/wordprocessingShape">
                    <wps:wsp>
                      <wps:cNvSpPr/>
                      <wps:spPr>
                        <a:xfrm>
                          <a:off x="0" y="0"/>
                          <a:ext cx="4252846" cy="624131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F0103B4" id="Rectangle 29" o:spid="_x0000_s1026" style="position:absolute;margin-left:-11.9pt;margin-top:-9.3pt;width:334.85pt;height:491.45pt;z-index:2516674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" filled="f" strokecolor="black [3213]" strokeweight="2pt">
                <w10:wrap anchorx="margin"/>
              </v:rect>
            </w:pict>
          </mc:Fallback>
        </mc:AlternateContent>
      </w:r>
      <w:r w:rsidR="00980C71" w:rsidRPr="005C3329">
        <w:rPr>
          <w:b/>
          <w:lang w:val="es-ES"/>
        </w:rPr>
        <w:t>LIST OF PUBLISHED RESEARCH FINDINGS FROM THE THESIS</w:t>
      </w:r>
    </w:p>
    <w:p w:rsidR="00980C71" w:rsidRPr="001A47CF" w:rsidRDefault="00980C71" w:rsidP="00980C71">
      <w:pPr>
        <w:pStyle w:val="Heading1"/>
        <w:numPr>
          <w:ilvl w:val="0"/>
          <w:numId w:val="0"/>
        </w:numPr>
        <w:jc w:val="both"/>
        <w:rPr>
          <w:b w:val="0"/>
        </w:rPr>
      </w:pPr>
      <w:r w:rsidRPr="001A47CF">
        <w:rPr>
          <w:b w:val="0"/>
        </w:rPr>
        <w:t>1</w:t>
      </w:r>
      <w:r>
        <w:rPr>
          <w:b w:val="0"/>
        </w:rPr>
        <w:t xml:space="preserve">. </w:t>
      </w:r>
      <w:r w:rsidR="005C3329" w:rsidRPr="005C3329">
        <w:t>Pham Chau, Duong Quang Huy, Pham Xuan Huy, Pham Quang Trung, Ngo Tat Trung</w:t>
      </w:r>
      <w:r w:rsidR="005C3329" w:rsidRPr="005C3329">
        <w:rPr>
          <w:b w:val="0"/>
        </w:rPr>
        <w:t xml:space="preserve"> </w:t>
      </w:r>
      <w:r w:rsidRPr="001A47CF">
        <w:rPr>
          <w:b w:val="0"/>
        </w:rPr>
        <w:t xml:space="preserve">(2024). </w:t>
      </w:r>
      <w:r w:rsidRPr="000C5B31">
        <w:rPr>
          <w:b w:val="0"/>
        </w:rPr>
        <w:t xml:space="preserve">Association of </w:t>
      </w:r>
      <w:r w:rsidRPr="000C5B31">
        <w:rPr>
          <w:b w:val="0"/>
          <w:i/>
        </w:rPr>
        <w:t>TERT</w:t>
      </w:r>
      <w:r w:rsidRPr="000C5B31">
        <w:rPr>
          <w:b w:val="0"/>
        </w:rPr>
        <w:t xml:space="preserve"> C228T promoter mutation in peripheral blood with TNM stage in hepatitis B virus </w:t>
      </w:r>
      <w:r w:rsidRPr="00EB00B9">
        <w:rPr>
          <w:b w:val="0"/>
        </w:rPr>
        <w:t>-</w:t>
      </w:r>
      <w:r w:rsidRPr="000C5B31">
        <w:rPr>
          <w:b w:val="0"/>
        </w:rPr>
        <w:t xml:space="preserve"> infected hepatocellular carcinoma</w:t>
      </w:r>
      <w:r>
        <w:rPr>
          <w:b w:val="0"/>
        </w:rPr>
        <w:t xml:space="preserve">. </w:t>
      </w:r>
      <w:r w:rsidRPr="000C5B31">
        <w:rPr>
          <w:b w:val="0"/>
          <w:i/>
        </w:rPr>
        <w:t>Vietnam Medical Journal</w:t>
      </w:r>
      <w:r w:rsidRPr="001A47CF">
        <w:rPr>
          <w:b w:val="0"/>
        </w:rPr>
        <w:t>, 541(2): 234-237.</w:t>
      </w:r>
    </w:p>
    <w:p w:rsidR="00980C71" w:rsidRPr="001A47CF" w:rsidRDefault="00980C71" w:rsidP="00980C71">
      <w:pPr>
        <w:pStyle w:val="Heading1"/>
        <w:numPr>
          <w:ilvl w:val="0"/>
          <w:numId w:val="0"/>
        </w:numPr>
        <w:jc w:val="both"/>
        <w:rPr>
          <w:b w:val="0"/>
        </w:rPr>
      </w:pPr>
      <w:r w:rsidRPr="001A47CF">
        <w:rPr>
          <w:b w:val="0"/>
        </w:rPr>
        <w:t xml:space="preserve">2. </w:t>
      </w:r>
      <w:r w:rsidR="005C3329" w:rsidRPr="005C3329">
        <w:t>Pham Chau, Duong Quang Huy, Pham Xuan Huy, Pham Quang Trung, Ngo Tat Trung</w:t>
      </w:r>
      <w:r w:rsidR="002B5A76">
        <w:rPr>
          <w:b w:val="0"/>
          <w:lang w:val="vi-VN"/>
        </w:rPr>
        <w:t xml:space="preserve"> </w:t>
      </w:r>
      <w:r w:rsidRPr="001A47CF">
        <w:rPr>
          <w:b w:val="0"/>
        </w:rPr>
        <w:t>(2024</w:t>
      </w:r>
      <w:r>
        <w:rPr>
          <w:b w:val="0"/>
        </w:rPr>
        <w:t xml:space="preserve">). </w:t>
      </w:r>
      <w:r w:rsidRPr="000C5B31">
        <w:rPr>
          <w:b w:val="0"/>
        </w:rPr>
        <w:t>Study on h</w:t>
      </w:r>
      <w:r w:rsidRPr="000C5B31">
        <w:rPr>
          <w:b w:val="0"/>
          <w:i/>
        </w:rPr>
        <w:t>TERT</w:t>
      </w:r>
      <w:r w:rsidRPr="000C5B31">
        <w:rPr>
          <w:b w:val="0"/>
        </w:rPr>
        <w:t xml:space="preserve"> mRNA in peripheralblood in patients with hepatitis B virus -infected hepatocellular carcinoma.  </w:t>
      </w:r>
      <w:r w:rsidRPr="000C5B31">
        <w:rPr>
          <w:b w:val="0"/>
          <w:i/>
        </w:rPr>
        <w:t>Vietnam Medical Journal</w:t>
      </w:r>
      <w:r w:rsidRPr="001A47CF">
        <w:rPr>
          <w:b w:val="0"/>
        </w:rPr>
        <w:t>, 541(2): 351-355.</w:t>
      </w:r>
    </w:p>
    <w:p w:rsidR="00980C71" w:rsidRPr="001A47CF" w:rsidRDefault="00980C71" w:rsidP="00980C71">
      <w:pPr>
        <w:pStyle w:val="Heading1"/>
        <w:numPr>
          <w:ilvl w:val="0"/>
          <w:numId w:val="0"/>
        </w:numPr>
        <w:jc w:val="both"/>
      </w:pPr>
      <w:r w:rsidRPr="001A47CF">
        <w:rPr>
          <w:b w:val="0"/>
        </w:rPr>
        <w:t>3.</w:t>
      </w:r>
      <w:r w:rsidR="005C3329" w:rsidRPr="005C3329">
        <w:t xml:space="preserve"> </w:t>
      </w:r>
      <w:r w:rsidR="005C3329">
        <w:t>Pham Chau</w:t>
      </w:r>
      <w:r w:rsidR="005C3329" w:rsidRPr="005C3329">
        <w:t>, Pham Quang Trung, Ngo Tat Trung</w:t>
      </w:r>
      <w:r w:rsidR="005C3329">
        <w:rPr>
          <w:lang w:val="vi-VN"/>
        </w:rPr>
        <w:t>,</w:t>
      </w:r>
      <w:r w:rsidR="005C3329" w:rsidRPr="005C3329">
        <w:t xml:space="preserve"> Duong Quang Huy</w:t>
      </w:r>
      <w:r w:rsidRPr="001A47CF">
        <w:rPr>
          <w:b w:val="0"/>
        </w:rPr>
        <w:t>(2024</w:t>
      </w:r>
      <w:r>
        <w:rPr>
          <w:b w:val="0"/>
        </w:rPr>
        <w:t xml:space="preserve">). </w:t>
      </w:r>
      <w:r w:rsidRPr="000C5B31">
        <w:rPr>
          <w:b w:val="0"/>
        </w:rPr>
        <w:t>Value of peripheral h</w:t>
      </w:r>
      <w:r w:rsidRPr="000C5B31">
        <w:rPr>
          <w:b w:val="0"/>
          <w:i/>
        </w:rPr>
        <w:t>TERT</w:t>
      </w:r>
      <w:r w:rsidRPr="000C5B31">
        <w:rPr>
          <w:b w:val="0"/>
        </w:rPr>
        <w:t xml:space="preserve"> C228T mutation in diagnosis of hepatitis B virus –associated hepatocellular carcinoma</w:t>
      </w:r>
      <w:r w:rsidRPr="000C5B31">
        <w:rPr>
          <w:b w:val="0"/>
          <w:iCs/>
        </w:rPr>
        <w:t xml:space="preserve">.  </w:t>
      </w:r>
      <w:r w:rsidRPr="000C5B31">
        <w:rPr>
          <w:b w:val="0"/>
          <w:i/>
        </w:rPr>
        <w:t>Vietnam Medical Journal</w:t>
      </w:r>
      <w:r w:rsidRPr="001A47CF">
        <w:rPr>
          <w:b w:val="0"/>
          <w:iCs/>
        </w:rPr>
        <w:t>, 545(1): 383-387.</w:t>
      </w:r>
      <w:bookmarkStart w:id="80" w:name="_GoBack"/>
      <w:bookmarkEnd w:id="80"/>
    </w:p>
    <w:p w:rsidR="000C382E" w:rsidRDefault="000C382E">
      <w:pPr>
        <w:spacing w:line="340" w:lineRule="exact"/>
      </w:pPr>
    </w:p>
    <w:sectPr w:rsidR="000C382E">
      <w:headerReference w:type="default" r:id="rId18"/>
      <w:pgSz w:w="8420" w:h="11907" w:orient="landscape"/>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5EA" w:rsidRDefault="003655EA">
      <w:pPr>
        <w:spacing w:line="240" w:lineRule="auto"/>
      </w:pPr>
      <w:r>
        <w:separator/>
      </w:r>
    </w:p>
  </w:endnote>
  <w:endnote w:type="continuationSeparator" w:id="0">
    <w:p w:rsidR="003655EA" w:rsidRDefault="003655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E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5EA" w:rsidRDefault="003655EA">
      <w:r>
        <w:separator/>
      </w:r>
    </w:p>
  </w:footnote>
  <w:footnote w:type="continuationSeparator" w:id="0">
    <w:p w:rsidR="003655EA" w:rsidRDefault="003655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93154610"/>
      <w:docPartObj>
        <w:docPartGallery w:val="AutoText"/>
      </w:docPartObj>
    </w:sdtPr>
    <w:sdtEndPr>
      <w:rPr>
        <w:rStyle w:val="PageNumber"/>
      </w:rPr>
    </w:sdtEndPr>
    <w:sdtContent>
      <w:p w:rsidR="00980C71" w:rsidRDefault="00980C71">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rsidR="00980C71" w:rsidRDefault="00980C7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C71" w:rsidRDefault="00980C71">
    <w:pPr>
      <w:pStyle w:val="Header"/>
    </w:pPr>
  </w:p>
  <w:p w:rsidR="00980C71" w:rsidRDefault="00980C7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C71" w:rsidRDefault="00980C71">
    <w:pPr>
      <w:pStyle w:val="Header"/>
    </w:pPr>
    <w:r>
      <w:t>60</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36083059"/>
      <w:docPartObj>
        <w:docPartGallery w:val="AutoText"/>
      </w:docPartObj>
    </w:sdtPr>
    <w:sdtEndPr>
      <w:rPr>
        <w:rStyle w:val="PageNumber"/>
      </w:rPr>
    </w:sdtEndPr>
    <w:sdtContent>
      <w:p w:rsidR="00980C71" w:rsidRDefault="003655EA">
        <w:pPr>
          <w:pStyle w:val="Header"/>
          <w:framePr w:wrap="auto" w:vAnchor="text" w:hAnchor="margin" w:xAlign="center" w:y="1"/>
          <w:rPr>
            <w:rStyle w:val="PageNumber"/>
          </w:rPr>
        </w:pPr>
      </w:p>
    </w:sdtContent>
  </w:sdt>
  <w:p w:rsidR="00980C71" w:rsidRDefault="00980C71">
    <w:pPr>
      <w:pStyle w:val="Header"/>
      <w:ind w:firstLine="0"/>
    </w:pPr>
  </w:p>
  <w:p w:rsidR="00980C71" w:rsidRDefault="00980C71">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C71" w:rsidRDefault="00980C71">
    <w:pPr>
      <w:pStyle w:val="Header"/>
      <w:ind w:firstLine="0"/>
      <w:jc w:val="center"/>
    </w:pPr>
  </w:p>
  <w:p w:rsidR="00980C71" w:rsidRDefault="00980C7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EB4D72"/>
    <w:multiLevelType w:val="multilevel"/>
    <w:tmpl w:val="34EB4D72"/>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62B636F3"/>
    <w:multiLevelType w:val="multilevel"/>
    <w:tmpl w:val="62B636F3"/>
    <w:lvl w:ilvl="0">
      <w:start w:val="15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hideGrammaticalErrors/>
  <w:defaultTabStop w:val="720"/>
  <w:bookFoldPrinting/>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2E"/>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713"/>
    <w:rsid w:val="00026993"/>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6CB"/>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0E"/>
    <w:rsid w:val="0005639A"/>
    <w:rsid w:val="00056663"/>
    <w:rsid w:val="00056A35"/>
    <w:rsid w:val="00056BB2"/>
    <w:rsid w:val="00056C42"/>
    <w:rsid w:val="00056E01"/>
    <w:rsid w:val="00056F0E"/>
    <w:rsid w:val="000570CF"/>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0B2"/>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8CB"/>
    <w:rsid w:val="0007597A"/>
    <w:rsid w:val="00075A25"/>
    <w:rsid w:val="00075E40"/>
    <w:rsid w:val="00075EB9"/>
    <w:rsid w:val="00075F0B"/>
    <w:rsid w:val="000760C1"/>
    <w:rsid w:val="000760DC"/>
    <w:rsid w:val="000760FB"/>
    <w:rsid w:val="0007618C"/>
    <w:rsid w:val="00076241"/>
    <w:rsid w:val="0007635A"/>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A2"/>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82E"/>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E"/>
    <w:rsid w:val="000E31A4"/>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86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CFD"/>
    <w:rsid w:val="00133D58"/>
    <w:rsid w:val="00133DFC"/>
    <w:rsid w:val="0013405C"/>
    <w:rsid w:val="00134295"/>
    <w:rsid w:val="00134871"/>
    <w:rsid w:val="00134B01"/>
    <w:rsid w:val="00134D60"/>
    <w:rsid w:val="00135073"/>
    <w:rsid w:val="00135174"/>
    <w:rsid w:val="0013526F"/>
    <w:rsid w:val="0013532D"/>
    <w:rsid w:val="001355E0"/>
    <w:rsid w:val="00135808"/>
    <w:rsid w:val="001358F8"/>
    <w:rsid w:val="00135939"/>
    <w:rsid w:val="001359AD"/>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5D"/>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1C0"/>
    <w:rsid w:val="0016732A"/>
    <w:rsid w:val="001673A4"/>
    <w:rsid w:val="00167585"/>
    <w:rsid w:val="0016761A"/>
    <w:rsid w:val="00167AA4"/>
    <w:rsid w:val="00167C8C"/>
    <w:rsid w:val="001703B8"/>
    <w:rsid w:val="001705CE"/>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7C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CF"/>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3EB0"/>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07F"/>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164"/>
    <w:rsid w:val="00237208"/>
    <w:rsid w:val="0023730E"/>
    <w:rsid w:val="0023737F"/>
    <w:rsid w:val="00237402"/>
    <w:rsid w:val="00237433"/>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E08"/>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6"/>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D1E"/>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0F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AB9"/>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5EA"/>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CA7"/>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8DA"/>
    <w:rsid w:val="003F1963"/>
    <w:rsid w:val="003F1B0C"/>
    <w:rsid w:val="003F1BC3"/>
    <w:rsid w:val="003F218C"/>
    <w:rsid w:val="003F2265"/>
    <w:rsid w:val="003F2465"/>
    <w:rsid w:val="003F25F1"/>
    <w:rsid w:val="003F339B"/>
    <w:rsid w:val="003F35D6"/>
    <w:rsid w:val="003F38F3"/>
    <w:rsid w:val="003F3ACC"/>
    <w:rsid w:val="003F3D50"/>
    <w:rsid w:val="003F4006"/>
    <w:rsid w:val="003F447B"/>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908"/>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477"/>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3F1"/>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5"/>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06"/>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0D3"/>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4AF"/>
    <w:rsid w:val="004B76BE"/>
    <w:rsid w:val="004B76D7"/>
    <w:rsid w:val="004B7803"/>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DC5"/>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BD8"/>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777"/>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9AD"/>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E74"/>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29"/>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37"/>
    <w:rsid w:val="005F124A"/>
    <w:rsid w:val="005F1291"/>
    <w:rsid w:val="005F1357"/>
    <w:rsid w:val="005F1511"/>
    <w:rsid w:val="005F15EA"/>
    <w:rsid w:val="005F1775"/>
    <w:rsid w:val="005F185A"/>
    <w:rsid w:val="005F1922"/>
    <w:rsid w:val="005F1B0D"/>
    <w:rsid w:val="005F1F4F"/>
    <w:rsid w:val="005F1F76"/>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54"/>
    <w:rsid w:val="005F5C68"/>
    <w:rsid w:val="005F5ED2"/>
    <w:rsid w:val="005F6093"/>
    <w:rsid w:val="005F6469"/>
    <w:rsid w:val="005F6B7A"/>
    <w:rsid w:val="005F6B81"/>
    <w:rsid w:val="005F6DBB"/>
    <w:rsid w:val="005F6DC4"/>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18"/>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B11"/>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70E"/>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851"/>
    <w:rsid w:val="00682917"/>
    <w:rsid w:val="00682A63"/>
    <w:rsid w:val="00682ABF"/>
    <w:rsid w:val="00682F1A"/>
    <w:rsid w:val="00683317"/>
    <w:rsid w:val="0068346A"/>
    <w:rsid w:val="00683906"/>
    <w:rsid w:val="00683A95"/>
    <w:rsid w:val="00683B28"/>
    <w:rsid w:val="00683B92"/>
    <w:rsid w:val="00683E80"/>
    <w:rsid w:val="006841AD"/>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73"/>
    <w:rsid w:val="006B0D9E"/>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9A"/>
    <w:rsid w:val="006B70A6"/>
    <w:rsid w:val="006B72FD"/>
    <w:rsid w:val="006B7424"/>
    <w:rsid w:val="006B7536"/>
    <w:rsid w:val="006B75B4"/>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A1"/>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3D"/>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5FD6"/>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5DF"/>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9CC"/>
    <w:rsid w:val="006F7AEF"/>
    <w:rsid w:val="006F7ED8"/>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8C3"/>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DF6"/>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8C0"/>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A41"/>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402"/>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F55"/>
    <w:rsid w:val="008211DA"/>
    <w:rsid w:val="00821317"/>
    <w:rsid w:val="0082133F"/>
    <w:rsid w:val="00821372"/>
    <w:rsid w:val="00821663"/>
    <w:rsid w:val="0082192B"/>
    <w:rsid w:val="008221EC"/>
    <w:rsid w:val="00822276"/>
    <w:rsid w:val="00822820"/>
    <w:rsid w:val="008229F1"/>
    <w:rsid w:val="00823294"/>
    <w:rsid w:val="008232D9"/>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E37"/>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50"/>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37EDF"/>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67F97"/>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A2"/>
    <w:rsid w:val="008C07D8"/>
    <w:rsid w:val="008C0924"/>
    <w:rsid w:val="008C0990"/>
    <w:rsid w:val="008C0A12"/>
    <w:rsid w:val="008C0BD9"/>
    <w:rsid w:val="008C0C56"/>
    <w:rsid w:val="008C0C68"/>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4E"/>
    <w:rsid w:val="008E74CE"/>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D5"/>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64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74"/>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44E"/>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0F7E"/>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0C71"/>
    <w:rsid w:val="009813F6"/>
    <w:rsid w:val="00981557"/>
    <w:rsid w:val="00981874"/>
    <w:rsid w:val="009819B5"/>
    <w:rsid w:val="00981C48"/>
    <w:rsid w:val="00981D11"/>
    <w:rsid w:val="00981E94"/>
    <w:rsid w:val="0098202D"/>
    <w:rsid w:val="009820D8"/>
    <w:rsid w:val="009824AA"/>
    <w:rsid w:val="009825A2"/>
    <w:rsid w:val="00982C1E"/>
    <w:rsid w:val="009832C9"/>
    <w:rsid w:val="00983309"/>
    <w:rsid w:val="0098356F"/>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44"/>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E85"/>
    <w:rsid w:val="009A620B"/>
    <w:rsid w:val="009A6345"/>
    <w:rsid w:val="009A63C3"/>
    <w:rsid w:val="009A6403"/>
    <w:rsid w:val="009A6543"/>
    <w:rsid w:val="009A6638"/>
    <w:rsid w:val="009A6758"/>
    <w:rsid w:val="009A6825"/>
    <w:rsid w:val="009A6856"/>
    <w:rsid w:val="009A6C52"/>
    <w:rsid w:val="009A6F33"/>
    <w:rsid w:val="009A7067"/>
    <w:rsid w:val="009A7069"/>
    <w:rsid w:val="009A7196"/>
    <w:rsid w:val="009A724D"/>
    <w:rsid w:val="009A72A9"/>
    <w:rsid w:val="009A7557"/>
    <w:rsid w:val="009A7AAC"/>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8E2"/>
    <w:rsid w:val="009C095C"/>
    <w:rsid w:val="009C0A18"/>
    <w:rsid w:val="009C0AEA"/>
    <w:rsid w:val="009C0BF3"/>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2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1277"/>
    <w:rsid w:val="00A01326"/>
    <w:rsid w:val="00A0137D"/>
    <w:rsid w:val="00A016C2"/>
    <w:rsid w:val="00A01945"/>
    <w:rsid w:val="00A01972"/>
    <w:rsid w:val="00A01B3B"/>
    <w:rsid w:val="00A01C99"/>
    <w:rsid w:val="00A01E8B"/>
    <w:rsid w:val="00A01F8C"/>
    <w:rsid w:val="00A020DF"/>
    <w:rsid w:val="00A022BC"/>
    <w:rsid w:val="00A0238D"/>
    <w:rsid w:val="00A025C7"/>
    <w:rsid w:val="00A02A3A"/>
    <w:rsid w:val="00A02AD9"/>
    <w:rsid w:val="00A02BC1"/>
    <w:rsid w:val="00A02C3A"/>
    <w:rsid w:val="00A02DBF"/>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060"/>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6"/>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5E7"/>
    <w:rsid w:val="00AD270A"/>
    <w:rsid w:val="00AD2BCD"/>
    <w:rsid w:val="00AD2D87"/>
    <w:rsid w:val="00AD2D9D"/>
    <w:rsid w:val="00AD3298"/>
    <w:rsid w:val="00AD3299"/>
    <w:rsid w:val="00AD3846"/>
    <w:rsid w:val="00AD3860"/>
    <w:rsid w:val="00AD3AE7"/>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35D"/>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AC0"/>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00"/>
    <w:rsid w:val="00B82BFB"/>
    <w:rsid w:val="00B830D3"/>
    <w:rsid w:val="00B8329F"/>
    <w:rsid w:val="00B833DC"/>
    <w:rsid w:val="00B83753"/>
    <w:rsid w:val="00B837B0"/>
    <w:rsid w:val="00B83804"/>
    <w:rsid w:val="00B83815"/>
    <w:rsid w:val="00B845E5"/>
    <w:rsid w:val="00B84A6A"/>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352"/>
    <w:rsid w:val="00BD35A0"/>
    <w:rsid w:val="00BD365E"/>
    <w:rsid w:val="00BD3A1A"/>
    <w:rsid w:val="00BD3AB9"/>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501"/>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1472"/>
    <w:rsid w:val="00BE1686"/>
    <w:rsid w:val="00BE1879"/>
    <w:rsid w:val="00BE19B7"/>
    <w:rsid w:val="00BE1B6A"/>
    <w:rsid w:val="00BE1BC3"/>
    <w:rsid w:val="00BE1BCE"/>
    <w:rsid w:val="00BE1D1C"/>
    <w:rsid w:val="00BE1F09"/>
    <w:rsid w:val="00BE237B"/>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8D5"/>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6E84"/>
    <w:rsid w:val="00C2732A"/>
    <w:rsid w:val="00C27350"/>
    <w:rsid w:val="00C2744B"/>
    <w:rsid w:val="00C276E8"/>
    <w:rsid w:val="00C27746"/>
    <w:rsid w:val="00C2789D"/>
    <w:rsid w:val="00C27D88"/>
    <w:rsid w:val="00C27DB9"/>
    <w:rsid w:val="00C27F76"/>
    <w:rsid w:val="00C27F8A"/>
    <w:rsid w:val="00C3026A"/>
    <w:rsid w:val="00C30435"/>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A9"/>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879AE"/>
    <w:rsid w:val="00C87B23"/>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4E6"/>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4BE"/>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9AE"/>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177"/>
    <w:rsid w:val="00D32180"/>
    <w:rsid w:val="00D3296B"/>
    <w:rsid w:val="00D32D45"/>
    <w:rsid w:val="00D32E60"/>
    <w:rsid w:val="00D33109"/>
    <w:rsid w:val="00D332DF"/>
    <w:rsid w:val="00D33504"/>
    <w:rsid w:val="00D337A6"/>
    <w:rsid w:val="00D338C7"/>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98D"/>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73E"/>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5D"/>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D30"/>
    <w:rsid w:val="00E271EA"/>
    <w:rsid w:val="00E2737A"/>
    <w:rsid w:val="00E2752D"/>
    <w:rsid w:val="00E276BC"/>
    <w:rsid w:val="00E276C6"/>
    <w:rsid w:val="00E276F1"/>
    <w:rsid w:val="00E27D7A"/>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651F"/>
    <w:rsid w:val="00E4667D"/>
    <w:rsid w:val="00E466AC"/>
    <w:rsid w:val="00E466CE"/>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8FB"/>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8BE"/>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79F"/>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8C"/>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2F"/>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530"/>
    <w:rsid w:val="00F37871"/>
    <w:rsid w:val="00F37B18"/>
    <w:rsid w:val="00F40149"/>
    <w:rsid w:val="00F407A1"/>
    <w:rsid w:val="00F40856"/>
    <w:rsid w:val="00F40AA4"/>
    <w:rsid w:val="00F40DF4"/>
    <w:rsid w:val="00F40FC7"/>
    <w:rsid w:val="00F413E5"/>
    <w:rsid w:val="00F41541"/>
    <w:rsid w:val="00F41568"/>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008"/>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 w:val="6E2A0E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45102F1"/>
  <w15:docId w15:val="{B1B641F7-0D05-46A5-A3C5-C9B4CBE5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iPriority="0"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semiHidden="1" w:unhideWhenUsed="1"/>
    <w:lsdException w:name="Hyperlink"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ind w:firstLine="567"/>
      <w:jc w:val="both"/>
    </w:pPr>
    <w:rPr>
      <w:rFonts w:ascii="Times New Roman" w:hAnsi="Times New Roman" w:cs="Times New Roman"/>
      <w:sz w:val="22"/>
      <w:szCs w:val="22"/>
      <w:shd w:val="clear" w:color="auto" w:fill="FFFFFF"/>
    </w:rPr>
  </w:style>
  <w:style w:type="paragraph" w:styleId="Heading1">
    <w:name w:val="heading 1"/>
    <w:basedOn w:val="Heading2"/>
    <w:next w:val="Normal"/>
    <w:link w:val="Heading1Char"/>
    <w:uiPriority w:val="9"/>
    <w:qFormat/>
    <w:pPr>
      <w:numPr>
        <w:ilvl w:val="0"/>
      </w:numPr>
      <w:jc w:val="center"/>
      <w:outlineLvl w:val="0"/>
    </w:pPr>
    <w:rPr>
      <w:iCs w:val="0"/>
      <w:lang w:val="es-ES"/>
    </w:rPr>
  </w:style>
  <w:style w:type="paragraph" w:styleId="Heading2">
    <w:name w:val="heading 2"/>
    <w:basedOn w:val="Normal"/>
    <w:next w:val="Normal"/>
    <w:link w:val="Heading2Char"/>
    <w:uiPriority w:val="9"/>
    <w:qFormat/>
    <w:pPr>
      <w:keepNext/>
      <w:numPr>
        <w:ilvl w:val="1"/>
        <w:numId w:val="1"/>
      </w:numPr>
      <w:spacing w:line="340" w:lineRule="exact"/>
      <w:outlineLvl w:val="1"/>
    </w:pPr>
    <w:rPr>
      <w:rFonts w:eastAsia="Times New Roman"/>
      <w:b/>
      <w:iCs/>
    </w:rPr>
  </w:style>
  <w:style w:type="paragraph" w:styleId="Heading3">
    <w:name w:val="heading 3"/>
    <w:basedOn w:val="Heading2"/>
    <w:next w:val="Normal"/>
    <w:link w:val="Heading3Char"/>
    <w:uiPriority w:val="9"/>
    <w:qFormat/>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pPr>
      <w:keepNext/>
      <w:keepLines/>
      <w:numPr>
        <w:ilvl w:val="3"/>
        <w:numId w:val="1"/>
      </w:numPr>
      <w:outlineLvl w:val="3"/>
    </w:pPr>
    <w:rPr>
      <w:rFonts w:eastAsiaTheme="majorEastAsia"/>
      <w:i/>
    </w:rPr>
  </w:style>
  <w:style w:type="paragraph" w:styleId="Heading5">
    <w:name w:val="heading 5"/>
    <w:basedOn w:val="Normal"/>
    <w:next w:val="Normal"/>
    <w:link w:val="Heading5Char"/>
    <w:uiPriority w:val="9"/>
    <w:qFormat/>
    <w:pPr>
      <w:keepNext/>
      <w:keepLines/>
      <w:numPr>
        <w:ilvl w:val="4"/>
        <w:numId w:val="1"/>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qFormat/>
    <w:pPr>
      <w:keepNext/>
      <w:keepLines/>
      <w:numPr>
        <w:ilvl w:val="5"/>
        <w:numId w:val="1"/>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qFormat/>
    <w:pPr>
      <w:keepNext/>
      <w:keepLines/>
      <w:numPr>
        <w:ilvl w:val="6"/>
        <w:numId w:val="1"/>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qFormat/>
    <w:pPr>
      <w:keepNext/>
      <w:keepLines/>
      <w:numPr>
        <w:ilvl w:val="7"/>
        <w:numId w:val="1"/>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qFormat/>
    <w:pPr>
      <w:keepNext/>
      <w:keepLines/>
      <w:numPr>
        <w:ilvl w:val="8"/>
        <w:numId w:val="1"/>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paragraph" w:styleId="BodyText">
    <w:name w:val="Body Text"/>
    <w:basedOn w:val="Normal"/>
    <w:link w:val="BodyTextChar"/>
    <w:qFormat/>
    <w:pPr>
      <w:spacing w:line="240" w:lineRule="auto"/>
    </w:pPr>
    <w:rPr>
      <w:rFonts w:ascii=".VnTime" w:eastAsia="Times New Roman" w:hAnsi=".VnTime"/>
      <w:sz w:val="32"/>
      <w:szCs w:val="20"/>
    </w:rPr>
  </w:style>
  <w:style w:type="paragraph" w:styleId="BodyText2">
    <w:name w:val="Body Text 2"/>
    <w:basedOn w:val="Normal"/>
    <w:link w:val="BodyText2Char"/>
    <w:uiPriority w:val="99"/>
    <w:semiHidden/>
    <w:unhideWhenUsed/>
    <w:pPr>
      <w:spacing w:after="120" w:line="480" w:lineRule="auto"/>
    </w:pPr>
  </w:style>
  <w:style w:type="paragraph" w:styleId="BodyTextIndent3">
    <w:name w:val="Body Text Indent 3"/>
    <w:basedOn w:val="Normal"/>
    <w:link w:val="BodyTextIndent3Char"/>
    <w:uiPriority w:val="99"/>
    <w:unhideWhenUsed/>
    <w:pPr>
      <w:spacing w:after="120"/>
      <w:ind w:left="360"/>
    </w:pPr>
    <w:rPr>
      <w:sz w:val="16"/>
      <w:szCs w:val="16"/>
    </w:rPr>
  </w:style>
  <w:style w:type="paragraph" w:styleId="Caption">
    <w:name w:val="caption"/>
    <w:basedOn w:val="Normal"/>
    <w:next w:val="Normal"/>
    <w:uiPriority w:val="35"/>
    <w:unhideWhenUsed/>
    <w:qFormat/>
    <w:pPr>
      <w:spacing w:line="240" w:lineRule="auto"/>
    </w:pPr>
    <w:rPr>
      <w:b/>
      <w:bCs/>
      <w:color w:val="4F81BD" w:themeColor="accent1"/>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uiPriority w:val="20"/>
    <w:qFormat/>
    <w:rPr>
      <w:i/>
      <w:iCs/>
    </w:rPr>
  </w:style>
  <w:style w:type="paragraph" w:styleId="Footer">
    <w:name w:val="footer"/>
    <w:basedOn w:val="Normal"/>
    <w:link w:val="FooterChar"/>
    <w:unhideWhenUsed/>
    <w:qFormat/>
    <w:pPr>
      <w:tabs>
        <w:tab w:val="center" w:pos="4680"/>
        <w:tab w:val="right" w:pos="9360"/>
      </w:tabs>
      <w:spacing w:line="240" w:lineRule="auto"/>
    </w:pPr>
  </w:style>
  <w:style w:type="paragraph" w:styleId="Header">
    <w:name w:val="header"/>
    <w:basedOn w:val="Normal"/>
    <w:link w:val="HeaderChar"/>
    <w:uiPriority w:val="99"/>
    <w:unhideWhenUsed/>
    <w:pPr>
      <w:tabs>
        <w:tab w:val="center" w:pos="4680"/>
        <w:tab w:val="right" w:pos="9360"/>
      </w:tabs>
      <w:spacing w:line="240" w:lineRule="auto"/>
    </w:p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pPr>
      <w:spacing w:before="100" w:beforeAutospacing="1" w:after="100" w:afterAutospacing="1" w:line="240" w:lineRule="auto"/>
    </w:pPr>
    <w:rPr>
      <w:rFonts w:eastAsia="Times New Roman"/>
      <w:sz w:val="24"/>
      <w:szCs w:val="24"/>
    </w:rPr>
  </w:style>
  <w:style w:type="character" w:styleId="PageNumber">
    <w:name w:val="page number"/>
    <w:basedOn w:val="DefaultParagraphFont"/>
    <w:uiPriority w:val="99"/>
    <w:semiHidden/>
    <w:unhideWhenUsed/>
  </w:style>
  <w:style w:type="character" w:styleId="Strong">
    <w:name w:val="Strong"/>
    <w:basedOn w:val="DefaultParagraphFont"/>
    <w:uiPriority w:val="22"/>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1"/>
    <w:qFormat/>
    <w:pPr>
      <w:tabs>
        <w:tab w:val="left" w:pos="0"/>
        <w:tab w:val="left" w:pos="357"/>
        <w:tab w:val="left" w:pos="459"/>
        <w:tab w:val="left" w:pos="567"/>
      </w:tabs>
      <w:spacing w:line="340" w:lineRule="exact"/>
      <w:jc w:val="center"/>
    </w:pPr>
    <w:rPr>
      <w:rFonts w:eastAsia="Times New Roman"/>
      <w:b/>
      <w:color w:val="000000" w:themeColor="text1"/>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tabs>
        <w:tab w:val="right" w:leader="dot" w:pos="8778"/>
      </w:tabs>
      <w:spacing w:line="360" w:lineRule="auto"/>
      <w:ind w:left="851" w:right="397" w:hanging="631"/>
    </w:pPr>
  </w:style>
  <w:style w:type="paragraph" w:styleId="TOC3">
    <w:name w:val="toc 3"/>
    <w:basedOn w:val="Normal"/>
    <w:next w:val="Normal"/>
    <w:autoRedefine/>
    <w:uiPriority w:val="39"/>
    <w:unhideWhenUsed/>
    <w:qFormat/>
    <w:pPr>
      <w:tabs>
        <w:tab w:val="left" w:pos="1320"/>
        <w:tab w:val="right" w:leader="dot" w:pos="8778"/>
      </w:tabs>
      <w:spacing w:line="360" w:lineRule="auto"/>
      <w:ind w:left="1134" w:right="397" w:hanging="694"/>
    </w:pPr>
  </w:style>
  <w:style w:type="character" w:customStyle="1" w:styleId="Heading2Char">
    <w:name w:val="Heading 2 Char"/>
    <w:basedOn w:val="DefaultParagraphFont"/>
    <w:link w:val="Heading2"/>
    <w:uiPriority w:val="9"/>
    <w:rPr>
      <w:rFonts w:ascii="Times New Roman" w:eastAsia="Times New Roman" w:hAnsi="Times New Roman" w:cs="Times New Roman"/>
      <w:b/>
      <w:iCs/>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lang w:val="es-ES"/>
    </w:rPr>
  </w:style>
  <w:style w:type="character" w:customStyle="1" w:styleId="Heading3Char">
    <w:name w:val="Heading 3 Char"/>
    <w:basedOn w:val="DefaultParagraphFont"/>
    <w:link w:val="Heading3"/>
    <w:uiPriority w:val="9"/>
    <w:qFormat/>
    <w:rPr>
      <w:rFonts w:ascii="Times New Roman Bold" w:eastAsia="Times New Roman" w:hAnsi="Times New Roman Bold" w:cs="Times New Roman"/>
      <w:b/>
      <w:bCs/>
      <w:i/>
    </w:rPr>
  </w:style>
  <w:style w:type="character" w:customStyle="1" w:styleId="Heading4Char">
    <w:name w:val="Heading 4 Char"/>
    <w:basedOn w:val="DefaultParagraphFont"/>
    <w:link w:val="Heading4"/>
    <w:uiPriority w:val="9"/>
    <w:qFormat/>
    <w:rPr>
      <w:rFonts w:ascii="Times New Roman" w:eastAsiaTheme="majorEastAsia" w:hAnsi="Times New Roman" w:cs="Times New Roman"/>
      <w:i/>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qFormat/>
  </w:style>
  <w:style w:type="paragraph" w:styleId="ListParagraph">
    <w:name w:val="List Paragraph"/>
    <w:basedOn w:val="Normal"/>
    <w:link w:val="ListParagraphChar"/>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BodyTextChar">
    <w:name w:val="Body Text Char"/>
    <w:basedOn w:val="DefaultParagraphFont"/>
    <w:link w:val="BodyText"/>
    <w:rPr>
      <w:rFonts w:ascii=".VnTime" w:eastAsia="Times New Roman" w:hAnsi=".VnTime" w:cs="Times New Roman"/>
      <w:sz w:val="32"/>
      <w:szCs w:val="20"/>
    </w:rPr>
  </w:style>
  <w:style w:type="paragraph" w:customStyle="1" w:styleId="Danhmuchinh">
    <w:name w:val="Danh muc hinh"/>
    <w:basedOn w:val="Normal"/>
    <w:qFormat/>
    <w:pPr>
      <w:spacing w:line="360" w:lineRule="auto"/>
      <w:ind w:firstLine="720"/>
      <w:jc w:val="center"/>
    </w:pPr>
    <w:rPr>
      <w:rFonts w:eastAsia="Times New Roman"/>
      <w:b/>
      <w:bCs/>
      <w:spacing w:val="-8"/>
      <w:sz w:val="28"/>
      <w:szCs w:val="28"/>
      <w:lang w:val="vi-VN"/>
    </w:rPr>
  </w:style>
  <w:style w:type="paragraph" w:customStyle="1" w:styleId="2">
    <w:name w:val="2"/>
    <w:basedOn w:val="Normal"/>
    <w:pPr>
      <w:spacing w:line="312" w:lineRule="auto"/>
    </w:pPr>
    <w:rPr>
      <w:rFonts w:ascii=".VnTime" w:eastAsia="Times New Roman" w:hAnsi=".VnTime"/>
      <w:sz w:val="28"/>
      <w:szCs w:val="24"/>
      <w:lang w:val="vi-VN"/>
    </w:rPr>
  </w:style>
  <w:style w:type="paragraph" w:customStyle="1" w:styleId="Danhmucbang">
    <w:name w:val="Danh muc bang"/>
    <w:basedOn w:val="Caption"/>
    <w:qFormat/>
    <w:pPr>
      <w:spacing w:line="360" w:lineRule="auto"/>
      <w:jc w:val="center"/>
    </w:pPr>
    <w:rPr>
      <w:rFonts w:eastAsia="Times New Roman"/>
      <w:color w:val="auto"/>
      <w:spacing w:val="-8"/>
      <w:sz w:val="28"/>
      <w:szCs w:val="28"/>
      <w:lang w:val="vi-VN"/>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keepLines/>
      <w:spacing w:before="480"/>
      <w:jc w:val="left"/>
      <w:outlineLvl w:val="9"/>
    </w:pPr>
    <w:rPr>
      <w:rFonts w:asciiTheme="majorHAnsi" w:eastAsiaTheme="majorEastAsia" w:hAnsiTheme="majorHAnsi" w:cstheme="majorBidi"/>
      <w:bCs/>
      <w:color w:val="365F91" w:themeColor="accent1" w:themeShade="BF"/>
      <w:szCs w:val="28"/>
    </w:rPr>
  </w:style>
  <w:style w:type="character" w:customStyle="1" w:styleId="Bodytext0">
    <w:name w:val="Body text_"/>
    <w:basedOn w:val="DefaultParagraphFont"/>
    <w:link w:val="BodyText1"/>
    <w:locked/>
    <w:rPr>
      <w:rFonts w:ascii="Times New Roman" w:hAnsi="Times New Roman" w:cs="Times New Roman"/>
      <w:sz w:val="27"/>
      <w:szCs w:val="27"/>
      <w:shd w:val="clear" w:color="auto" w:fill="FFFFFF"/>
    </w:rPr>
  </w:style>
  <w:style w:type="paragraph" w:customStyle="1" w:styleId="BodyText1">
    <w:name w:val="Body Text1"/>
    <w:basedOn w:val="Normal"/>
    <w:link w:val="Bodytext0"/>
    <w:pPr>
      <w:widowControl w:val="0"/>
      <w:shd w:val="clear" w:color="auto" w:fill="FFFFFF"/>
      <w:spacing w:line="283" w:lineRule="exact"/>
    </w:pPr>
    <w:rPr>
      <w:sz w:val="27"/>
      <w:szCs w:val="27"/>
    </w:rPr>
  </w:style>
  <w:style w:type="character" w:customStyle="1" w:styleId="BodytextBold">
    <w:name w:val="Body text + Bold"/>
    <w:basedOn w:val="Bodytext0"/>
    <w:uiPriority w:val="99"/>
    <w:rPr>
      <w:rFonts w:ascii="Times New Roman" w:hAnsi="Times New Roman" w:cs="Times New Roman"/>
      <w:b/>
      <w:bCs/>
      <w:sz w:val="27"/>
      <w:szCs w:val="27"/>
      <w:shd w:val="clear" w:color="auto" w:fill="FFFFFF"/>
    </w:rPr>
  </w:style>
  <w:style w:type="paragraph" w:customStyle="1" w:styleId="BodyText20">
    <w:name w:val="Body Text2"/>
    <w:basedOn w:val="Normal"/>
    <w:pPr>
      <w:widowControl w:val="0"/>
      <w:shd w:val="clear" w:color="auto" w:fill="FFFFFF"/>
      <w:spacing w:line="283" w:lineRule="exact"/>
    </w:pPr>
    <w:rPr>
      <w:rFonts w:eastAsia="Times New Roman"/>
      <w:sz w:val="27"/>
      <w:szCs w:val="27"/>
    </w:rPr>
  </w:style>
  <w:style w:type="paragraph" w:customStyle="1" w:styleId="BodyText3">
    <w:name w:val="Body Text3"/>
    <w:basedOn w:val="Normal"/>
    <w:qFormat/>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pPr>
      <w:widowControl w:val="0"/>
      <w:shd w:val="clear" w:color="auto" w:fill="FFFFFF"/>
      <w:spacing w:line="283" w:lineRule="exact"/>
    </w:pPr>
    <w:rPr>
      <w:rFonts w:eastAsia="Times New Roman"/>
      <w:sz w:val="27"/>
      <w:szCs w:val="27"/>
    </w:rPr>
  </w:style>
  <w:style w:type="character" w:customStyle="1" w:styleId="reference-text">
    <w:name w:val="reference-text"/>
    <w:basedOn w:val="DefaultParagraphFont"/>
    <w:qFormat/>
  </w:style>
  <w:style w:type="character" w:customStyle="1" w:styleId="Bodytext6">
    <w:name w:val="Body text (6)_"/>
    <w:basedOn w:val="DefaultParagraphFont"/>
    <w:link w:val="Bodytext60"/>
    <w:uiPriority w:val="99"/>
    <w:locked/>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Pr>
      <w:rFonts w:ascii="Times New Roman" w:hAnsi="Times New Roman" w:cs="Times New Roman"/>
      <w:i/>
      <w:iCs/>
      <w:sz w:val="27"/>
      <w:szCs w:val="27"/>
      <w:shd w:val="clear" w:color="auto" w:fill="FFFFFF"/>
    </w:rPr>
  </w:style>
  <w:style w:type="character" w:customStyle="1" w:styleId="BodytextSpacing1pt">
    <w:name w:val="Body text + Spacing 1 pt"/>
    <w:uiPriority w:val="99"/>
    <w:rPr>
      <w:rFonts w:ascii="Times New Roman" w:hAnsi="Times New Roman" w:cs="Times New Roman"/>
      <w:spacing w:val="30"/>
      <w:sz w:val="27"/>
      <w:szCs w:val="27"/>
      <w:shd w:val="clear" w:color="auto" w:fill="FFFFFF"/>
    </w:rPr>
  </w:style>
  <w:style w:type="character" w:customStyle="1" w:styleId="TitleChar1">
    <w:name w:val="Title Char1"/>
    <w:link w:val="Title"/>
    <w:rPr>
      <w:rFonts w:ascii="Times New Roman" w:eastAsia="Times New Roman" w:hAnsi="Times New Roman" w:cs="Times New Roman"/>
      <w:b/>
      <w:color w:val="000000" w:themeColor="text1"/>
    </w:rPr>
  </w:style>
  <w:style w:type="character" w:customStyle="1" w:styleId="TitleChar">
    <w:name w:val="Title Char"/>
    <w:basedOn w:val="DefaultParagraphFont"/>
    <w:rPr>
      <w:rFonts w:asciiTheme="majorHAnsi" w:eastAsiaTheme="majorEastAsia" w:hAnsiTheme="majorHAnsi" w:cstheme="majorBidi"/>
      <w:color w:val="17365D" w:themeColor="text2" w:themeShade="BF"/>
      <w:spacing w:val="5"/>
      <w:kern w:val="28"/>
      <w:sz w:val="52"/>
      <w:szCs w:val="52"/>
    </w:rPr>
  </w:style>
  <w:style w:type="character" w:customStyle="1" w:styleId="BodyText2Char">
    <w:name w:val="Body Text 2 Char"/>
    <w:basedOn w:val="DefaultParagraphFont"/>
    <w:link w:val="BodyText2"/>
    <w:uiPriority w:val="99"/>
    <w:semiHidden/>
  </w:style>
  <w:style w:type="table" w:customStyle="1" w:styleId="TableGrid1">
    <w:name w:val="Table Grid1"/>
    <w:basedOn w:val="TableNormal"/>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cf01">
    <w:name w:val="cf01"/>
    <w:basedOn w:val="DefaultParagraphFont"/>
    <w:rPr>
      <w:rFonts w:ascii="Segoe UI" w:hAnsi="Segoe UI" w:cs="Segoe UI" w:hint="default"/>
      <w:sz w:val="18"/>
      <w:szCs w:val="18"/>
    </w:rPr>
  </w:style>
  <w:style w:type="paragraph" w:customStyle="1" w:styleId="a">
    <w:name w:val="a"/>
    <w:basedOn w:val="Heading1"/>
    <w:link w:val="aChar"/>
    <w:qFormat/>
    <w:rPr>
      <w:lang w:val="vi-VN"/>
    </w:rPr>
  </w:style>
  <w:style w:type="paragraph" w:customStyle="1" w:styleId="a1">
    <w:name w:val="a1"/>
    <w:basedOn w:val="Heading1"/>
    <w:link w:val="a1Char"/>
    <w:qFormat/>
    <w:rPr>
      <w:szCs w:val="28"/>
      <w:lang w:val="vi-VN" w:eastAsia="vi-VN"/>
    </w:rPr>
  </w:style>
  <w:style w:type="character" w:customStyle="1" w:styleId="aChar">
    <w:name w:val="a Char"/>
    <w:basedOn w:val="Heading1Char"/>
    <w:link w:val="a"/>
    <w:rPr>
      <w:rFonts w:ascii="Times New Roman" w:eastAsia="Times New Roman" w:hAnsi="Times New Roman" w:cs="Times New Roman"/>
      <w:b/>
      <w:spacing w:val="4"/>
      <w:lang w:val="vi-VN"/>
    </w:rPr>
  </w:style>
  <w:style w:type="paragraph" w:customStyle="1" w:styleId="a2">
    <w:name w:val="a2"/>
    <w:basedOn w:val="Heading2"/>
    <w:link w:val="a2Char"/>
    <w:rPr>
      <w:rFonts w:ascii="Times New Roman Bold" w:hAnsi="Times New Roman Bold"/>
      <w:lang w:val="vi-VN" w:eastAsia="vi-VN"/>
    </w:rPr>
  </w:style>
  <w:style w:type="character" w:customStyle="1" w:styleId="a1Char">
    <w:name w:val="a1 Char"/>
    <w:basedOn w:val="Heading1Char"/>
    <w:link w:val="a1"/>
    <w:rPr>
      <w:rFonts w:ascii="Times New Roman" w:eastAsia="Times New Roman" w:hAnsi="Times New Roman" w:cs="Times New Roman"/>
      <w:b/>
      <w:spacing w:val="4"/>
      <w:szCs w:val="28"/>
      <w:lang w:val="vi-VN" w:eastAsia="vi-VN"/>
    </w:rPr>
  </w:style>
  <w:style w:type="paragraph" w:customStyle="1" w:styleId="ahinh">
    <w:name w:val="ahinh"/>
    <w:basedOn w:val="Normal"/>
    <w:link w:val="ahinhChar"/>
    <w:qFormat/>
    <w:pPr>
      <w:ind w:right="198" w:firstLine="426"/>
      <w:jc w:val="center"/>
    </w:pPr>
    <w:rPr>
      <w:b/>
      <w:bCs/>
    </w:rPr>
  </w:style>
  <w:style w:type="character" w:customStyle="1" w:styleId="a2Char">
    <w:name w:val="a2 Char"/>
    <w:basedOn w:val="Heading2Char"/>
    <w:link w:val="a2"/>
    <w:rPr>
      <w:rFonts w:ascii="Times New Roman Bold" w:eastAsia="Times New Roman" w:hAnsi="Times New Roman Bold" w:cs="Times New Roman"/>
      <w:b/>
      <w:iCs/>
      <w:spacing w:val="4"/>
      <w:lang w:val="vi-VN" w:eastAsia="vi-VN"/>
    </w:rPr>
  </w:style>
  <w:style w:type="paragraph" w:customStyle="1" w:styleId="abang">
    <w:name w:val="abang"/>
    <w:basedOn w:val="Normal"/>
    <w:link w:val="abangChar"/>
    <w:qFormat/>
    <w:pPr>
      <w:ind w:firstLine="0"/>
      <w:jc w:val="center"/>
    </w:pPr>
    <w:rPr>
      <w:b/>
      <w:bCs/>
    </w:rPr>
  </w:style>
  <w:style w:type="character" w:customStyle="1" w:styleId="ahinhChar">
    <w:name w:val="ahinh Char"/>
    <w:basedOn w:val="Heading1Char"/>
    <w:link w:val="ahinh"/>
    <w:rPr>
      <w:rFonts w:ascii="Times New Roman" w:eastAsia="Times New Roman" w:hAnsi="Times New Roman" w:cs="Times New Roman"/>
      <w:b/>
      <w:bCs/>
      <w:spacing w:val="4"/>
      <w:lang w:val="es-ES"/>
    </w:rPr>
  </w:style>
  <w:style w:type="character" w:customStyle="1" w:styleId="abangChar">
    <w:name w:val="abang Char"/>
    <w:basedOn w:val="Heading1Char"/>
    <w:link w:val="abang"/>
    <w:rPr>
      <w:rFonts w:ascii="Times New Roman" w:eastAsia="Times New Roman" w:hAnsi="Times New Roman" w:cs="Times New Roman"/>
      <w:b/>
      <w:bCs/>
      <w:spacing w:val="4"/>
      <w:lang w:val="es-ES"/>
    </w:rPr>
  </w:style>
  <w:style w:type="character" w:customStyle="1" w:styleId="BodyTextIndent3Char">
    <w:name w:val="Body Text Indent 3 Char"/>
    <w:basedOn w:val="DefaultParagraphFont"/>
    <w:link w:val="BodyTextIndent3"/>
    <w:uiPriority w:val="99"/>
    <w:rPr>
      <w:sz w:val="16"/>
      <w:szCs w:val="16"/>
    </w:rPr>
  </w:style>
  <w:style w:type="character" w:customStyle="1" w:styleId="Heading5Char">
    <w:name w:val="Heading 5 Char"/>
    <w:basedOn w:val="DefaultParagraphFont"/>
    <w:link w:val="Heading5"/>
    <w:uiPriority w:val="9"/>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qFormat/>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qFormat/>
    <w:rPr>
      <w:rFonts w:ascii="Cambria" w:eastAsia="Times New Roman" w:hAnsi="Cambria" w:cs="Times New Roman"/>
      <w:i/>
      <w:iCs/>
      <w:color w:val="272727"/>
      <w:sz w:val="21"/>
      <w:szCs w:val="21"/>
      <w:lang w:val="vi-VN"/>
    </w:rPr>
  </w:style>
  <w:style w:type="paragraph" w:customStyle="1" w:styleId="A10">
    <w:name w:val="A1"/>
    <w:basedOn w:val="Heading2"/>
    <w:link w:val="A1Char0"/>
    <w:pPr>
      <w:keepLines/>
    </w:pPr>
    <w:rPr>
      <w:i/>
      <w:color w:val="000000" w:themeColor="text1"/>
      <w:szCs w:val="28"/>
    </w:rPr>
  </w:style>
  <w:style w:type="paragraph" w:customStyle="1" w:styleId="A20">
    <w:name w:val="A2"/>
    <w:basedOn w:val="Heading3"/>
    <w:link w:val="A2Char0"/>
    <w:qFormat/>
    <w:pPr>
      <w:keepLines/>
    </w:pPr>
    <w:rPr>
      <w:b w:val="0"/>
      <w:i w:val="0"/>
      <w:color w:val="000000" w:themeColor="text1"/>
      <w:lang w:val="en-GB"/>
    </w:rPr>
  </w:style>
  <w:style w:type="character" w:customStyle="1" w:styleId="A1Char0">
    <w:name w:val="A1 Char"/>
    <w:basedOn w:val="DefaultParagraphFont"/>
    <w:link w:val="A10"/>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Pr>
      <w:rFonts w:ascii="Times New Roman" w:eastAsia="Times New Roman" w:hAnsi="Times New Roman" w:cs="Times New Roman"/>
      <w:b w:val="0"/>
      <w:bCs/>
      <w:i w:val="0"/>
      <w:color w:val="000000" w:themeColor="text1"/>
      <w:spacing w:val="4"/>
      <w:lang w:val="en-GB"/>
    </w:rPr>
  </w:style>
  <w:style w:type="paragraph" w:customStyle="1" w:styleId="p">
    <w:name w:val="p"/>
    <w:basedOn w:val="Normal"/>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Pr>
      <w:rFonts w:ascii="Times New Roman" w:eastAsia="Times New Roman" w:hAnsi="Times New Roman" w:cs="Arial"/>
      <w:b/>
      <w:bCs/>
      <w:iCs/>
      <w:color w:val="000000" w:themeColor="text1"/>
      <w:spacing w:val="-4"/>
      <w:position w:val="-4"/>
      <w:szCs w:val="28"/>
      <w:lang w:val="es-ES"/>
    </w:rPr>
  </w:style>
  <w:style w:type="paragraph" w:customStyle="1" w:styleId="1">
    <w:name w:val="1"/>
    <w:basedOn w:val="Normal"/>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style>
  <w:style w:type="paragraph" w:customStyle="1" w:styleId="Nguontrichdan">
    <w:name w:val="Nguon trich dan"/>
    <w:basedOn w:val="Normal"/>
    <w:qFormat/>
    <w:pPr>
      <w:ind w:right="482"/>
      <w:jc w:val="center"/>
    </w:pPr>
    <w:rPr>
      <w:rFonts w:eastAsia="Times New Roman" w:cs="Arial"/>
      <w:i/>
      <w:iCs/>
      <w:lang w:val="da-DK"/>
    </w:rPr>
  </w:style>
  <w:style w:type="table" w:customStyle="1" w:styleId="TableGrid3">
    <w:name w:val="Table Grid3"/>
    <w:basedOn w:val="TableNormal"/>
    <w:uiPriority w:val="39"/>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pPr>
      <w:spacing w:line="312" w:lineRule="auto"/>
      <w:ind w:firstLine="0"/>
    </w:pPr>
    <w:rPr>
      <w:rFonts w:eastAsia="Calibri"/>
      <w:b/>
      <w:i/>
      <w:iCs/>
      <w:sz w:val="28"/>
      <w:szCs w:val="28"/>
      <w:shd w:val="clear" w:color="auto" w:fill="auto"/>
    </w:rPr>
  </w:style>
  <w:style w:type="table" w:customStyle="1" w:styleId="TableGrid12">
    <w:name w:val="Table Grid12"/>
    <w:basedOn w:val="TableNormal"/>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qFormat/>
    <w:rPr>
      <w:rFonts w:ascii="Times New Roman" w:hAnsi="Times New Roman" w:cs="Times New Roman"/>
      <w:b/>
      <w:bCs/>
      <w:i/>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F52AFB-6E65-478F-B5EE-1FC65754D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27</Pages>
  <Words>6032</Words>
  <Characters>34385</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Admin</cp:lastModifiedBy>
  <cp:revision>8</cp:revision>
  <cp:lastPrinted>2025-01-03T09:16:00Z</cp:lastPrinted>
  <dcterms:created xsi:type="dcterms:W3CDTF">2025-03-03T18:28:00Z</dcterms:created>
  <dcterms:modified xsi:type="dcterms:W3CDTF">2025-03-04T06:58:00Z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1033-12.2.0.19821</vt:lpwstr>
  </property>
  <property fmtid="{D5CDD505-2E9C-101B-9397-08002B2CF9AE}" pid="3" name="ICV">
    <vt:lpwstr>7BD02A1D8F494F80B30872381B8212CE_12</vt:lpwstr>
  </property>
</Properties>
</file>